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8E929" w14:textId="77777777" w:rsidR="008A04D5" w:rsidRPr="002611C6" w:rsidRDefault="008A04D5" w:rsidP="008A04D5">
      <w:pPr>
        <w:jc w:val="center"/>
        <w:rPr>
          <w:rFonts w:ascii="黑体" w:eastAsia="黑体" w:hAnsi="ˎ̥" w:cs="宋体" w:hint="eastAsia"/>
          <w:bCs/>
          <w:kern w:val="0"/>
          <w:sz w:val="32"/>
          <w:szCs w:val="32"/>
        </w:rPr>
      </w:pPr>
      <w:r w:rsidRPr="002611C6">
        <w:rPr>
          <w:rFonts w:ascii="黑体" w:eastAsia="黑体" w:hAnsi="ˎ̥" w:cs="宋体" w:hint="eastAsia"/>
          <w:bCs/>
          <w:kern w:val="0"/>
          <w:sz w:val="32"/>
          <w:szCs w:val="32"/>
        </w:rPr>
        <w:t>武汉大学动力与机械学院</w:t>
      </w:r>
    </w:p>
    <w:p w14:paraId="043571AF" w14:textId="77777777" w:rsidR="008A04D5" w:rsidRPr="002611C6" w:rsidRDefault="008A04D5" w:rsidP="008A04D5">
      <w:pPr>
        <w:jc w:val="center"/>
        <w:rPr>
          <w:rFonts w:ascii="黑体" w:eastAsia="黑体" w:hAnsi="ˎ̥" w:cs="宋体" w:hint="eastAsia"/>
          <w:bCs/>
          <w:kern w:val="0"/>
          <w:sz w:val="32"/>
          <w:szCs w:val="32"/>
        </w:rPr>
      </w:pPr>
      <w:r w:rsidRPr="002611C6">
        <w:rPr>
          <w:rFonts w:ascii="黑体" w:eastAsia="黑体" w:hAnsi="ˎ̥" w:cs="宋体" w:hint="eastAsia"/>
          <w:bCs/>
          <w:kern w:val="0"/>
          <w:sz w:val="32"/>
          <w:szCs w:val="32"/>
        </w:rPr>
        <w:t>推荐免试硕士研究生综合排名计分办法</w:t>
      </w:r>
    </w:p>
    <w:p w14:paraId="11570B5D" w14:textId="77777777" w:rsidR="008A04D5" w:rsidRPr="002611C6" w:rsidRDefault="008A04D5" w:rsidP="008A04D5">
      <w:pPr>
        <w:spacing w:line="420" w:lineRule="exact"/>
        <w:jc w:val="center"/>
        <w:rPr>
          <w:rFonts w:ascii="宋体" w:hAnsi="宋体" w:cs="宋体"/>
          <w:bCs/>
          <w:kern w:val="0"/>
          <w:sz w:val="24"/>
        </w:rPr>
      </w:pPr>
    </w:p>
    <w:p w14:paraId="535B9885" w14:textId="77777777" w:rsidR="00D4002B" w:rsidRPr="002611C6" w:rsidRDefault="00D4002B" w:rsidP="00D4002B">
      <w:pPr>
        <w:spacing w:line="420" w:lineRule="exact"/>
        <w:rPr>
          <w:rFonts w:ascii="宋体" w:hAnsi="宋体" w:cs="宋体"/>
          <w:kern w:val="0"/>
          <w:sz w:val="24"/>
        </w:rPr>
      </w:pPr>
      <w:r w:rsidRPr="002611C6">
        <w:rPr>
          <w:rFonts w:ascii="宋体" w:hAnsi="宋体" w:cs="宋体" w:hint="eastAsia"/>
          <w:kern w:val="0"/>
          <w:sz w:val="24"/>
        </w:rPr>
        <w:t xml:space="preserve">    为激励学生勤奋学习，引导学生加强创新能力和实践能力的培养，促进学生全面发展，根据我院实际，制订本办法。</w:t>
      </w:r>
    </w:p>
    <w:p w14:paraId="7BF706D2" w14:textId="77777777" w:rsidR="008A04D5" w:rsidRPr="002611C6" w:rsidRDefault="008A04D5" w:rsidP="004E433C">
      <w:pPr>
        <w:widowControl/>
        <w:spacing w:beforeLines="50" w:before="156" w:afterLines="50" w:after="156" w:line="420" w:lineRule="exact"/>
        <w:ind w:right="601" w:firstLineChars="200" w:firstLine="560"/>
        <w:jc w:val="left"/>
        <w:rPr>
          <w:rFonts w:ascii="黑体" w:eastAsia="黑体" w:hAnsi="宋体" w:cs="宋体"/>
          <w:kern w:val="0"/>
          <w:sz w:val="28"/>
          <w:szCs w:val="28"/>
        </w:rPr>
      </w:pPr>
      <w:r w:rsidRPr="002611C6">
        <w:rPr>
          <w:rFonts w:ascii="黑体" w:eastAsia="黑体" w:hAnsi="宋体" w:cs="宋体" w:hint="eastAsia"/>
          <w:kern w:val="0"/>
          <w:sz w:val="28"/>
          <w:szCs w:val="28"/>
        </w:rPr>
        <w:t>一、</w:t>
      </w:r>
      <w:r w:rsidRPr="002611C6">
        <w:rPr>
          <w:rFonts w:ascii="黑体" w:eastAsia="黑体" w:cs="宋体" w:hint="eastAsia"/>
          <w:bCs/>
          <w:kern w:val="0"/>
          <w:sz w:val="28"/>
          <w:szCs w:val="28"/>
        </w:rPr>
        <w:t>综合排名计</w:t>
      </w:r>
      <w:r w:rsidR="00D4002B" w:rsidRPr="002611C6">
        <w:rPr>
          <w:rFonts w:ascii="黑体" w:eastAsia="黑体" w:cs="宋体" w:hint="eastAsia"/>
          <w:bCs/>
          <w:kern w:val="0"/>
          <w:sz w:val="28"/>
          <w:szCs w:val="28"/>
        </w:rPr>
        <w:t>分办法</w:t>
      </w:r>
    </w:p>
    <w:p w14:paraId="4ECDA4B1" w14:textId="77777777" w:rsidR="008A04D5" w:rsidRPr="002611C6" w:rsidRDefault="008A04D5" w:rsidP="008A04D5">
      <w:pPr>
        <w:widowControl/>
        <w:spacing w:line="360" w:lineRule="auto"/>
        <w:ind w:right="28" w:firstLineChars="200" w:firstLine="480"/>
        <w:jc w:val="left"/>
        <w:rPr>
          <w:rFonts w:ascii="宋体" w:hAnsi="宋体" w:cs="宋体"/>
          <w:kern w:val="0"/>
          <w:sz w:val="24"/>
        </w:rPr>
      </w:pPr>
      <w:r w:rsidRPr="002611C6">
        <w:rPr>
          <w:rFonts w:ascii="宋体" w:hAnsi="宋体" w:cs="宋体" w:hint="eastAsia"/>
          <w:kern w:val="0"/>
          <w:sz w:val="24"/>
        </w:rPr>
        <w:t>综合排名分(T)＝平均学分绩(T1)×</w:t>
      </w:r>
      <w:r w:rsidR="0058275A" w:rsidRPr="002611C6">
        <w:rPr>
          <w:rFonts w:ascii="宋体" w:hAnsi="宋体" w:cs="宋体" w:hint="eastAsia"/>
          <w:kern w:val="0"/>
          <w:sz w:val="24"/>
        </w:rPr>
        <w:t>90</w:t>
      </w:r>
      <w:r w:rsidRPr="002611C6">
        <w:rPr>
          <w:rFonts w:ascii="宋体" w:hAnsi="宋体" w:cs="宋体" w:hint="eastAsia"/>
          <w:kern w:val="0"/>
          <w:sz w:val="24"/>
        </w:rPr>
        <w:t>%+</w:t>
      </w:r>
      <w:r w:rsidR="00E80A28" w:rsidRPr="002611C6">
        <w:rPr>
          <w:rFonts w:ascii="宋体" w:hAnsi="宋体" w:cs="宋体" w:hint="eastAsia"/>
          <w:kern w:val="0"/>
          <w:sz w:val="24"/>
        </w:rPr>
        <w:t>实践</w:t>
      </w:r>
      <w:r w:rsidRPr="002611C6">
        <w:rPr>
          <w:rFonts w:ascii="宋体" w:hAnsi="宋体" w:cs="宋体" w:hint="eastAsia"/>
          <w:kern w:val="0"/>
          <w:sz w:val="24"/>
        </w:rPr>
        <w:t>创新能力总评分(T2)×</w:t>
      </w:r>
      <w:r w:rsidR="0058275A" w:rsidRPr="002611C6">
        <w:rPr>
          <w:rFonts w:ascii="宋体" w:hAnsi="宋体" w:cs="宋体" w:hint="eastAsia"/>
          <w:kern w:val="0"/>
          <w:sz w:val="24"/>
        </w:rPr>
        <w:t>10</w:t>
      </w:r>
      <w:r w:rsidRPr="002611C6">
        <w:rPr>
          <w:rFonts w:ascii="宋体" w:hAnsi="宋体" w:cs="宋体" w:hint="eastAsia"/>
          <w:kern w:val="0"/>
          <w:sz w:val="24"/>
        </w:rPr>
        <w:t>%</w:t>
      </w:r>
      <w:r w:rsidR="00E80A28" w:rsidRPr="002611C6">
        <w:rPr>
          <w:rFonts w:ascii="宋体" w:hAnsi="宋体" w:cs="宋体" w:hint="eastAsia"/>
          <w:kern w:val="0"/>
          <w:sz w:val="24"/>
        </w:rPr>
        <w:t>。</w:t>
      </w:r>
    </w:p>
    <w:p w14:paraId="423404A0" w14:textId="77777777" w:rsidR="008A04D5" w:rsidRPr="002611C6" w:rsidRDefault="008A04D5" w:rsidP="004E433C">
      <w:pPr>
        <w:widowControl/>
        <w:spacing w:beforeLines="50" w:before="156" w:afterLines="50" w:after="156" w:line="420" w:lineRule="exact"/>
        <w:ind w:right="601" w:firstLineChars="200" w:firstLine="560"/>
        <w:jc w:val="left"/>
        <w:rPr>
          <w:rFonts w:ascii="黑体" w:eastAsia="黑体" w:hAnsi="宋体" w:cs="宋体"/>
          <w:kern w:val="0"/>
          <w:sz w:val="28"/>
          <w:szCs w:val="28"/>
        </w:rPr>
      </w:pPr>
      <w:r w:rsidRPr="002611C6">
        <w:rPr>
          <w:rFonts w:ascii="黑体" w:eastAsia="黑体" w:hAnsi="宋体" w:cs="宋体" w:hint="eastAsia"/>
          <w:kern w:val="0"/>
          <w:sz w:val="28"/>
          <w:szCs w:val="28"/>
        </w:rPr>
        <w:t>二、各因子的计分办法</w:t>
      </w:r>
      <w:r w:rsidR="0044689F" w:rsidRPr="002611C6">
        <w:rPr>
          <w:rFonts w:ascii="黑体" w:eastAsia="黑体" w:hAnsi="宋体" w:cs="宋体" w:hint="eastAsia"/>
          <w:kern w:val="0"/>
          <w:sz w:val="28"/>
          <w:szCs w:val="28"/>
        </w:rPr>
        <w:t xml:space="preserve"> </w:t>
      </w:r>
    </w:p>
    <w:p w14:paraId="60A23E4C" w14:textId="77777777" w:rsidR="008A04D5" w:rsidRPr="002611C6" w:rsidRDefault="008A04D5" w:rsidP="004E433C">
      <w:pPr>
        <w:widowControl/>
        <w:tabs>
          <w:tab w:val="num" w:pos="960"/>
        </w:tabs>
        <w:spacing w:beforeLines="50" w:before="156" w:afterLines="50" w:after="156" w:line="360" w:lineRule="auto"/>
        <w:ind w:left="539" w:right="601"/>
        <w:rPr>
          <w:rFonts w:ascii="宋体" w:hAnsi="宋体" w:cs="宋体"/>
          <w:kern w:val="0"/>
          <w:sz w:val="24"/>
        </w:rPr>
      </w:pPr>
      <w:r w:rsidRPr="002611C6">
        <w:rPr>
          <w:rFonts w:ascii="宋体" w:hAnsi="宋体" w:cs="宋体" w:hint="eastAsia"/>
          <w:kern w:val="0"/>
          <w:sz w:val="24"/>
        </w:rPr>
        <w:t>（一）平均学分绩（T1）</w:t>
      </w:r>
    </w:p>
    <w:p w14:paraId="4B3CD116" w14:textId="77777777" w:rsidR="008A04D5" w:rsidRPr="002611C6" w:rsidRDefault="008A04D5" w:rsidP="008A04D5">
      <w:pPr>
        <w:widowControl/>
        <w:spacing w:line="360" w:lineRule="auto"/>
        <w:ind w:right="26" w:firstLineChars="200" w:firstLine="480"/>
        <w:rPr>
          <w:rFonts w:ascii="宋体" w:hAnsi="宋体" w:cs="宋体"/>
          <w:kern w:val="0"/>
          <w:sz w:val="24"/>
        </w:rPr>
      </w:pPr>
      <w:r w:rsidRPr="002611C6">
        <w:rPr>
          <w:rFonts w:ascii="宋体" w:hAnsi="宋体" w:cs="宋体" w:hint="eastAsia"/>
          <w:kern w:val="0"/>
          <w:sz w:val="24"/>
        </w:rPr>
        <w:t>平均学分绩是指在校期间前三年必修课(除体育外)的平均学分成绩</w:t>
      </w:r>
      <w:r w:rsidR="0058275A" w:rsidRPr="002611C6">
        <w:rPr>
          <w:rFonts w:ascii="宋体" w:hAnsi="宋体" w:cs="宋体" w:hint="eastAsia"/>
          <w:kern w:val="0"/>
          <w:sz w:val="24"/>
        </w:rPr>
        <w:t>，重修过的科目按照重修前的成绩计算</w:t>
      </w:r>
      <w:r w:rsidRPr="002611C6">
        <w:rPr>
          <w:rFonts w:ascii="宋体" w:hAnsi="宋体" w:cs="宋体" w:hint="eastAsia"/>
          <w:kern w:val="0"/>
          <w:sz w:val="24"/>
        </w:rPr>
        <w:t>。具体计算公式为：</w:t>
      </w:r>
    </w:p>
    <w:p w14:paraId="772E0CE9" w14:textId="77777777" w:rsidR="008A04D5" w:rsidRPr="002611C6" w:rsidRDefault="008A04D5" w:rsidP="00D4002B">
      <w:pPr>
        <w:widowControl/>
        <w:spacing w:line="360" w:lineRule="auto"/>
        <w:ind w:right="900" w:firstLineChars="200" w:firstLine="480"/>
        <w:rPr>
          <w:rFonts w:ascii="宋体" w:hAnsi="宋体" w:cs="宋体"/>
          <w:kern w:val="0"/>
          <w:sz w:val="24"/>
        </w:rPr>
      </w:pPr>
      <w:r w:rsidRPr="002611C6">
        <w:rPr>
          <w:rFonts w:ascii="宋体" w:hAnsi="宋体" w:cs="宋体" w:hint="eastAsia"/>
          <w:kern w:val="0"/>
          <w:sz w:val="24"/>
        </w:rPr>
        <w:t>T1=（每门必修课成绩×该课程学分的总和）÷必修课总学分。</w:t>
      </w:r>
    </w:p>
    <w:p w14:paraId="3CB23145" w14:textId="77777777" w:rsidR="008A04D5" w:rsidRPr="002611C6" w:rsidRDefault="00E80A28" w:rsidP="004E433C">
      <w:pPr>
        <w:widowControl/>
        <w:tabs>
          <w:tab w:val="num" w:pos="960"/>
          <w:tab w:val="right" w:pos="7705"/>
        </w:tabs>
        <w:spacing w:beforeLines="50" w:before="156" w:afterLines="50" w:after="156" w:line="360" w:lineRule="auto"/>
        <w:ind w:left="539" w:right="601"/>
        <w:rPr>
          <w:rFonts w:ascii="宋体" w:hAnsi="宋体" w:cs="宋体"/>
          <w:kern w:val="0"/>
          <w:sz w:val="24"/>
        </w:rPr>
      </w:pPr>
      <w:r w:rsidRPr="002611C6">
        <w:rPr>
          <w:rFonts w:ascii="宋体" w:hAnsi="宋体" w:cs="宋体" w:hint="eastAsia"/>
          <w:kern w:val="0"/>
          <w:sz w:val="24"/>
        </w:rPr>
        <w:t>（二）实践</w:t>
      </w:r>
      <w:r w:rsidR="008A04D5" w:rsidRPr="002611C6">
        <w:rPr>
          <w:rFonts w:ascii="宋体" w:hAnsi="宋体" w:cs="宋体" w:hint="eastAsia"/>
          <w:kern w:val="0"/>
          <w:sz w:val="24"/>
        </w:rPr>
        <w:t>创新能力（T2）</w:t>
      </w:r>
    </w:p>
    <w:p w14:paraId="1B18E9D4" w14:textId="77777777" w:rsidR="008A04D5" w:rsidRPr="002611C6" w:rsidRDefault="00E80A28" w:rsidP="005C6F97">
      <w:pPr>
        <w:widowControl/>
        <w:spacing w:line="360" w:lineRule="auto"/>
        <w:ind w:right="26" w:firstLineChars="200" w:firstLine="480"/>
        <w:rPr>
          <w:rFonts w:ascii="宋体" w:hAnsi="宋体" w:cs="宋体"/>
          <w:kern w:val="0"/>
          <w:sz w:val="24"/>
        </w:rPr>
      </w:pPr>
      <w:r w:rsidRPr="002611C6">
        <w:rPr>
          <w:rFonts w:ascii="宋体" w:hAnsi="宋体" w:cs="宋体" w:hint="eastAsia"/>
          <w:kern w:val="0"/>
          <w:sz w:val="24"/>
        </w:rPr>
        <w:t>实践</w:t>
      </w:r>
      <w:r w:rsidR="005C6F97" w:rsidRPr="002611C6">
        <w:rPr>
          <w:rFonts w:ascii="宋体" w:hAnsi="宋体" w:cs="宋体" w:hint="eastAsia"/>
          <w:kern w:val="0"/>
          <w:sz w:val="24"/>
        </w:rPr>
        <w:t>创新能力是指学生在</w:t>
      </w:r>
      <w:r w:rsidR="00AD7DAF" w:rsidRPr="002611C6">
        <w:rPr>
          <w:rFonts w:ascii="宋体" w:hAnsi="宋体" w:cs="宋体" w:hint="eastAsia"/>
          <w:kern w:val="0"/>
          <w:sz w:val="24"/>
        </w:rPr>
        <w:t>学习、科研、创新实践活动</w:t>
      </w:r>
      <w:r w:rsidR="008A04D5" w:rsidRPr="002611C6">
        <w:rPr>
          <w:rFonts w:ascii="宋体" w:hAnsi="宋体" w:cs="宋体" w:hint="eastAsia"/>
          <w:kern w:val="0"/>
          <w:sz w:val="24"/>
        </w:rPr>
        <w:t>中所表现出的运用所学知识分析和解决实际问题的能力及创新素养，主要考查学生在学术科研、</w:t>
      </w:r>
      <w:r w:rsidR="005C6F97" w:rsidRPr="002611C6">
        <w:rPr>
          <w:rFonts w:ascii="宋体" w:hAnsi="宋体" w:cs="宋体" w:hint="eastAsia"/>
          <w:kern w:val="0"/>
          <w:sz w:val="24"/>
        </w:rPr>
        <w:t>学科竞赛</w:t>
      </w:r>
      <w:r w:rsidR="008A04D5" w:rsidRPr="002611C6">
        <w:rPr>
          <w:rFonts w:ascii="宋体" w:hAnsi="宋体" w:cs="宋体" w:hint="eastAsia"/>
          <w:kern w:val="0"/>
          <w:sz w:val="24"/>
        </w:rPr>
        <w:t>等方面的成果。主要包括：发表学术论文评分（</w:t>
      </w:r>
      <w:r w:rsidR="008A04D5" w:rsidRPr="002611C6">
        <w:rPr>
          <w:rFonts w:ascii="宋体" w:hAnsi="宋体" w:cs="宋体"/>
          <w:kern w:val="0"/>
          <w:sz w:val="24"/>
        </w:rPr>
        <w:t>C1</w:t>
      </w:r>
      <w:r w:rsidR="008A04D5" w:rsidRPr="002611C6">
        <w:rPr>
          <w:rFonts w:ascii="宋体" w:hAnsi="宋体" w:cs="宋体" w:hint="eastAsia"/>
          <w:kern w:val="0"/>
          <w:sz w:val="24"/>
        </w:rPr>
        <w:t>）、科研成果与科技发明评分（</w:t>
      </w:r>
      <w:r w:rsidR="008A04D5" w:rsidRPr="002611C6">
        <w:rPr>
          <w:rFonts w:ascii="宋体" w:hAnsi="宋体" w:cs="宋体"/>
          <w:kern w:val="0"/>
          <w:sz w:val="24"/>
        </w:rPr>
        <w:t>C2</w:t>
      </w:r>
      <w:r w:rsidR="002F629D" w:rsidRPr="002611C6">
        <w:rPr>
          <w:rFonts w:ascii="宋体" w:hAnsi="宋体" w:cs="宋体" w:hint="eastAsia"/>
          <w:kern w:val="0"/>
          <w:sz w:val="24"/>
        </w:rPr>
        <w:t>）</w:t>
      </w:r>
      <w:r w:rsidR="008A04D5" w:rsidRPr="002611C6">
        <w:rPr>
          <w:rFonts w:ascii="宋体" w:hAnsi="宋体" w:cs="宋体" w:hint="eastAsia"/>
          <w:kern w:val="0"/>
          <w:sz w:val="24"/>
        </w:rPr>
        <w:t>、计算机应用能力（</w:t>
      </w:r>
      <w:r w:rsidR="008A04D5" w:rsidRPr="002611C6">
        <w:rPr>
          <w:rFonts w:ascii="宋体" w:hAnsi="宋体" w:cs="宋体"/>
          <w:kern w:val="0"/>
          <w:sz w:val="24"/>
        </w:rPr>
        <w:t>C</w:t>
      </w:r>
      <w:r w:rsidR="002F629D" w:rsidRPr="002611C6">
        <w:rPr>
          <w:rFonts w:ascii="宋体" w:hAnsi="宋体" w:cs="宋体" w:hint="eastAsia"/>
          <w:kern w:val="0"/>
          <w:sz w:val="24"/>
        </w:rPr>
        <w:t>3</w:t>
      </w:r>
      <w:r w:rsidR="008A04D5" w:rsidRPr="002611C6">
        <w:rPr>
          <w:rFonts w:ascii="宋体" w:hAnsi="宋体" w:cs="宋体" w:hint="eastAsia"/>
          <w:kern w:val="0"/>
          <w:sz w:val="24"/>
        </w:rPr>
        <w:t>）</w:t>
      </w:r>
      <w:r w:rsidR="002F193B" w:rsidRPr="002611C6">
        <w:rPr>
          <w:rFonts w:ascii="宋体" w:hAnsi="宋体" w:cs="宋体" w:hint="eastAsia"/>
          <w:kern w:val="0"/>
          <w:sz w:val="24"/>
        </w:rPr>
        <w:t>三</w:t>
      </w:r>
      <w:r w:rsidR="008A04D5" w:rsidRPr="002611C6">
        <w:rPr>
          <w:rFonts w:ascii="宋体" w:hAnsi="宋体" w:cs="宋体" w:hint="eastAsia"/>
          <w:kern w:val="0"/>
          <w:sz w:val="24"/>
        </w:rPr>
        <w:t>项指标。其计算公式为：T2=</w:t>
      </w:r>
      <w:r w:rsidR="00AD7DAF" w:rsidRPr="002611C6">
        <w:rPr>
          <w:rFonts w:ascii="宋体" w:hAnsi="宋体"/>
          <w:kern w:val="0"/>
          <w:sz w:val="24"/>
        </w:rPr>
        <w:t xml:space="preserve"> C1+</w:t>
      </w:r>
      <w:r w:rsidR="008A04D5" w:rsidRPr="002611C6">
        <w:rPr>
          <w:rFonts w:ascii="宋体" w:hAnsi="宋体"/>
          <w:kern w:val="0"/>
          <w:sz w:val="24"/>
        </w:rPr>
        <w:t>C2+C3</w:t>
      </w:r>
      <w:r w:rsidR="008A04D5" w:rsidRPr="002611C6">
        <w:rPr>
          <w:rFonts w:ascii="宋体" w:hAnsi="宋体" w:hint="eastAsia"/>
          <w:kern w:val="0"/>
          <w:sz w:val="24"/>
        </w:rPr>
        <w:t>。</w:t>
      </w:r>
    </w:p>
    <w:p w14:paraId="25CF219D" w14:textId="77777777" w:rsidR="008A04D5" w:rsidRPr="00137B13" w:rsidRDefault="008A04D5" w:rsidP="00137B13">
      <w:pPr>
        <w:pStyle w:val="a7"/>
        <w:widowControl/>
        <w:numPr>
          <w:ilvl w:val="0"/>
          <w:numId w:val="1"/>
        </w:numPr>
        <w:spacing w:line="360" w:lineRule="auto"/>
        <w:ind w:right="900" w:firstLineChars="0"/>
        <w:rPr>
          <w:rFonts w:ascii="宋体" w:hAnsi="宋体" w:cs="宋体"/>
          <w:kern w:val="0"/>
          <w:sz w:val="24"/>
        </w:rPr>
      </w:pPr>
      <w:r w:rsidRPr="00137B13">
        <w:rPr>
          <w:rFonts w:ascii="宋体" w:hAnsi="宋体" w:cs="宋体" w:hint="eastAsia"/>
          <w:kern w:val="0"/>
          <w:sz w:val="24"/>
        </w:rPr>
        <w:t>具体评分标准如下：</w:t>
      </w:r>
    </w:p>
    <w:p w14:paraId="0419B80C" w14:textId="4818F9A9" w:rsidR="00CB1D05" w:rsidRPr="002611C6" w:rsidRDefault="008A04D5" w:rsidP="008A04D5">
      <w:pPr>
        <w:widowControl/>
        <w:spacing w:line="360" w:lineRule="auto"/>
        <w:ind w:right="26" w:firstLineChars="250" w:firstLine="600"/>
        <w:rPr>
          <w:rFonts w:ascii="宋体" w:hAnsi="宋体" w:cs="宋体"/>
          <w:kern w:val="0"/>
          <w:sz w:val="24"/>
        </w:rPr>
      </w:pPr>
      <w:r w:rsidRPr="002611C6">
        <w:rPr>
          <w:rFonts w:ascii="宋体" w:hAnsi="宋体"/>
          <w:kern w:val="0"/>
          <w:sz w:val="24"/>
        </w:rPr>
        <w:t>1</w:t>
      </w:r>
      <w:r w:rsidRPr="002611C6">
        <w:rPr>
          <w:rFonts w:ascii="宋体" w:hAnsi="宋体" w:cs="宋体" w:hint="eastAsia"/>
          <w:kern w:val="0"/>
          <w:sz w:val="24"/>
        </w:rPr>
        <w:t>、发表学术论文评分（</w:t>
      </w:r>
      <w:r w:rsidRPr="002611C6">
        <w:rPr>
          <w:rFonts w:ascii="宋体" w:hAnsi="宋体"/>
          <w:kern w:val="0"/>
          <w:sz w:val="24"/>
        </w:rPr>
        <w:t>C1</w:t>
      </w:r>
      <w:r w:rsidRPr="002611C6">
        <w:rPr>
          <w:rFonts w:ascii="宋体" w:hAnsi="宋体" w:cs="宋体" w:hint="eastAsia"/>
          <w:kern w:val="0"/>
          <w:sz w:val="24"/>
        </w:rPr>
        <w:t>）。发表与所</w:t>
      </w:r>
      <w:r w:rsidR="002F74B3" w:rsidRPr="002611C6">
        <w:rPr>
          <w:rFonts w:ascii="宋体" w:hAnsi="宋体" w:cs="宋体"/>
          <w:kern w:val="0"/>
          <w:sz w:val="24"/>
        </w:rPr>
        <w:t>推</w:t>
      </w:r>
      <w:proofErr w:type="gramStart"/>
      <w:r w:rsidR="002F74B3" w:rsidRPr="002611C6">
        <w:rPr>
          <w:rFonts w:ascii="宋体" w:hAnsi="宋体" w:cs="宋体"/>
          <w:kern w:val="0"/>
          <w:sz w:val="24"/>
        </w:rPr>
        <w:t>免专业</w:t>
      </w:r>
      <w:proofErr w:type="gramEnd"/>
      <w:r w:rsidRPr="002611C6">
        <w:rPr>
          <w:rFonts w:ascii="宋体" w:hAnsi="宋体" w:cs="宋体" w:hint="eastAsia"/>
          <w:kern w:val="0"/>
          <w:sz w:val="24"/>
        </w:rPr>
        <w:t>相关</w:t>
      </w:r>
      <w:r w:rsidR="00ED725C" w:rsidRPr="002611C6">
        <w:rPr>
          <w:rFonts w:ascii="宋体" w:hAnsi="宋体" w:cs="宋体" w:hint="eastAsia"/>
          <w:kern w:val="0"/>
          <w:sz w:val="24"/>
        </w:rPr>
        <w:t>并且署名武汉大学</w:t>
      </w:r>
      <w:r w:rsidRPr="002611C6">
        <w:rPr>
          <w:rFonts w:ascii="宋体" w:hAnsi="宋体" w:cs="宋体" w:hint="eastAsia"/>
          <w:kern w:val="0"/>
          <w:sz w:val="24"/>
        </w:rPr>
        <w:t>的学术论文，按表一加分。</w:t>
      </w:r>
    </w:p>
    <w:p w14:paraId="16495556" w14:textId="089231EC" w:rsidR="008A04D5" w:rsidRPr="002611C6" w:rsidRDefault="00AA2D58" w:rsidP="008A04D5">
      <w:pPr>
        <w:widowControl/>
        <w:spacing w:line="360" w:lineRule="auto"/>
        <w:ind w:right="26" w:firstLineChars="250" w:firstLine="600"/>
        <w:rPr>
          <w:rFonts w:ascii="宋体" w:hAnsi="宋体" w:cs="宋体"/>
          <w:kern w:val="0"/>
          <w:sz w:val="24"/>
        </w:rPr>
      </w:pPr>
      <w:r w:rsidRPr="002611C6">
        <w:rPr>
          <w:rFonts w:ascii="宋体" w:hAnsi="宋体" w:cs="宋体"/>
          <w:kern w:val="0"/>
          <w:sz w:val="24"/>
        </w:rPr>
        <w:t>计</w:t>
      </w:r>
      <w:r w:rsidR="00CB1D05" w:rsidRPr="002611C6">
        <w:rPr>
          <w:rFonts w:ascii="宋体" w:hAnsi="宋体" w:cs="宋体"/>
          <w:kern w:val="0"/>
          <w:sz w:val="24"/>
        </w:rPr>
        <w:t>分说明：</w:t>
      </w:r>
      <w:r w:rsidR="00ED725C" w:rsidRPr="002611C6">
        <w:rPr>
          <w:rFonts w:ascii="宋体" w:hAnsi="宋体" w:cs="宋体"/>
          <w:kern w:val="0"/>
          <w:sz w:val="24"/>
        </w:rPr>
        <w:t>（</w:t>
      </w:r>
      <w:r w:rsidR="00ED725C" w:rsidRPr="002611C6">
        <w:rPr>
          <w:rFonts w:ascii="宋体" w:hAnsi="宋体" w:cs="宋体" w:hint="eastAsia"/>
          <w:kern w:val="0"/>
          <w:sz w:val="24"/>
        </w:rPr>
        <w:t>1）</w:t>
      </w:r>
      <w:r w:rsidR="008A04D5" w:rsidRPr="002611C6">
        <w:rPr>
          <w:rFonts w:ascii="宋体" w:hAnsi="宋体" w:cs="宋体" w:hint="eastAsia"/>
          <w:kern w:val="0"/>
          <w:sz w:val="24"/>
        </w:rPr>
        <w:t>刊物级别按国家有关规定认定。所有论文加分应已出版</w:t>
      </w:r>
      <w:r w:rsidR="004660D9" w:rsidRPr="002611C6">
        <w:rPr>
          <w:rFonts w:ascii="宋体" w:hAnsi="宋体" w:cs="宋体" w:hint="eastAsia"/>
          <w:kern w:val="0"/>
          <w:sz w:val="24"/>
        </w:rPr>
        <w:t>或在线发表</w:t>
      </w:r>
      <w:r w:rsidR="008A04D5" w:rsidRPr="002611C6">
        <w:rPr>
          <w:rFonts w:ascii="宋体" w:hAnsi="宋体" w:cs="宋体" w:hint="eastAsia"/>
          <w:kern w:val="0"/>
          <w:sz w:val="24"/>
        </w:rPr>
        <w:t>，</w:t>
      </w:r>
      <w:r w:rsidR="004660D9" w:rsidRPr="002611C6">
        <w:rPr>
          <w:rFonts w:ascii="宋体" w:hAnsi="宋体" w:cs="宋体" w:hint="eastAsia"/>
          <w:kern w:val="0"/>
          <w:sz w:val="24"/>
        </w:rPr>
        <w:t>SCI、SSCI、EI、ISTP论文需提供正式检索证明（暂未检索的S</w:t>
      </w:r>
      <w:r w:rsidR="004660D9" w:rsidRPr="002611C6">
        <w:rPr>
          <w:rFonts w:ascii="宋体" w:hAnsi="宋体" w:cs="宋体"/>
          <w:kern w:val="0"/>
          <w:sz w:val="24"/>
        </w:rPr>
        <w:t>CI</w:t>
      </w:r>
      <w:r w:rsidR="004660D9" w:rsidRPr="002611C6">
        <w:rPr>
          <w:rFonts w:ascii="宋体" w:hAnsi="宋体" w:cs="宋体" w:hint="eastAsia"/>
          <w:kern w:val="0"/>
          <w:sz w:val="24"/>
        </w:rPr>
        <w:t>源刊论文经学院推免小组认证后可按</w:t>
      </w:r>
      <w:r w:rsidR="00CC6029" w:rsidRPr="002611C6">
        <w:rPr>
          <w:rFonts w:ascii="宋体" w:hAnsi="宋体" w:cs="宋体" w:hint="eastAsia"/>
          <w:kern w:val="0"/>
          <w:sz w:val="24"/>
        </w:rPr>
        <w:t>中文核心期刊对待</w:t>
      </w:r>
      <w:r w:rsidR="004660D9" w:rsidRPr="002611C6">
        <w:rPr>
          <w:rFonts w:ascii="宋体" w:hAnsi="宋体" w:cs="宋体" w:hint="eastAsia"/>
          <w:kern w:val="0"/>
          <w:sz w:val="24"/>
        </w:rPr>
        <w:t>）</w:t>
      </w:r>
      <w:r w:rsidR="00AD3C56" w:rsidRPr="002611C6">
        <w:rPr>
          <w:rFonts w:ascii="宋体" w:hAnsi="宋体" w:cs="宋体" w:hint="eastAsia"/>
          <w:kern w:val="0"/>
          <w:sz w:val="24"/>
        </w:rPr>
        <w:t>；（2）</w:t>
      </w:r>
      <w:r w:rsidR="008A04D5" w:rsidRPr="002611C6">
        <w:rPr>
          <w:rFonts w:ascii="宋体" w:hAnsi="宋体" w:cs="宋体" w:hint="eastAsia"/>
          <w:kern w:val="0"/>
          <w:sz w:val="24"/>
        </w:rPr>
        <w:t>不同论文按篇数</w:t>
      </w:r>
      <w:r w:rsidR="00CE7A8C" w:rsidRPr="002611C6">
        <w:rPr>
          <w:rFonts w:ascii="宋体" w:hAnsi="宋体" w:cs="宋体" w:hint="eastAsia"/>
          <w:kern w:val="0"/>
          <w:sz w:val="24"/>
        </w:rPr>
        <w:t>（不超过5篇）</w:t>
      </w:r>
      <w:r w:rsidR="00AD3C56" w:rsidRPr="002611C6">
        <w:rPr>
          <w:rFonts w:ascii="宋体" w:hAnsi="宋体" w:cs="宋体" w:hint="eastAsia"/>
          <w:kern w:val="0"/>
          <w:sz w:val="24"/>
        </w:rPr>
        <w:t>累计加分；（3）</w:t>
      </w:r>
      <w:r w:rsidR="008A04D5" w:rsidRPr="002611C6">
        <w:rPr>
          <w:rFonts w:ascii="宋体" w:hAnsi="宋体" w:cs="宋体" w:hint="eastAsia"/>
          <w:kern w:val="0"/>
          <w:sz w:val="24"/>
        </w:rPr>
        <w:t>被转载的论文按转载最高级刊物计分。学生单独发表论文，加满分；</w:t>
      </w:r>
      <w:r w:rsidR="00AD3C56" w:rsidRPr="002611C6">
        <w:rPr>
          <w:rFonts w:ascii="宋体" w:hAnsi="宋体" w:cs="宋体" w:hint="eastAsia"/>
          <w:kern w:val="0"/>
          <w:sz w:val="24"/>
        </w:rPr>
        <w:t>（3）2</w:t>
      </w:r>
      <w:r w:rsidR="002F74B3" w:rsidRPr="002611C6">
        <w:rPr>
          <w:rFonts w:ascii="宋体" w:hAnsi="宋体" w:cs="宋体" w:hint="eastAsia"/>
          <w:kern w:val="0"/>
          <w:sz w:val="24"/>
        </w:rPr>
        <w:t>人</w:t>
      </w:r>
      <w:r w:rsidR="008A04D5" w:rsidRPr="002611C6">
        <w:rPr>
          <w:rFonts w:ascii="宋体" w:hAnsi="宋体" w:cs="宋体" w:hint="eastAsia"/>
          <w:kern w:val="0"/>
          <w:sz w:val="24"/>
        </w:rPr>
        <w:t>合作发表论文，分别按照满分减半计算</w:t>
      </w:r>
      <w:r w:rsidR="002F74B3" w:rsidRPr="002611C6">
        <w:rPr>
          <w:rFonts w:ascii="宋体" w:hAnsi="宋体" w:cs="宋体" w:hint="eastAsia"/>
          <w:kern w:val="0"/>
          <w:sz w:val="24"/>
        </w:rPr>
        <w:t>；</w:t>
      </w:r>
      <w:r w:rsidR="008A04D5" w:rsidRPr="002611C6">
        <w:rPr>
          <w:rFonts w:ascii="宋体" w:hAnsi="宋体" w:cs="宋体" w:hint="eastAsia"/>
          <w:kern w:val="0"/>
          <w:sz w:val="24"/>
        </w:rPr>
        <w:t>3人以上合作发表的，第一作者按照满分减半计算，第二作者按照第一作者的分值减半计算，其余作者</w:t>
      </w:r>
      <w:r w:rsidR="002F74B3" w:rsidRPr="002611C6">
        <w:rPr>
          <w:rFonts w:ascii="宋体" w:hAnsi="宋体" w:cs="宋体"/>
          <w:kern w:val="0"/>
          <w:sz w:val="24"/>
        </w:rPr>
        <w:t>依次</w:t>
      </w:r>
      <w:r w:rsidR="008A04D5" w:rsidRPr="002611C6">
        <w:rPr>
          <w:rFonts w:ascii="宋体" w:hAnsi="宋体" w:cs="宋体" w:hint="eastAsia"/>
          <w:kern w:val="0"/>
          <w:sz w:val="24"/>
        </w:rPr>
        <w:t>减半计算。</w:t>
      </w:r>
    </w:p>
    <w:p w14:paraId="735ABA11" w14:textId="77777777" w:rsidR="002F74B3" w:rsidRPr="002611C6" w:rsidRDefault="002F74B3" w:rsidP="008A04D5">
      <w:pPr>
        <w:widowControl/>
        <w:spacing w:line="360" w:lineRule="auto"/>
        <w:ind w:right="26" w:firstLineChars="250" w:firstLine="600"/>
        <w:rPr>
          <w:rFonts w:ascii="宋体" w:hAnsi="宋体" w:cs="宋体"/>
          <w:kern w:val="0"/>
          <w:sz w:val="24"/>
        </w:rPr>
      </w:pPr>
    </w:p>
    <w:p w14:paraId="165B7ACB" w14:textId="77777777" w:rsidR="008A04D5" w:rsidRPr="002611C6" w:rsidRDefault="008A04D5" w:rsidP="004E433C">
      <w:pPr>
        <w:widowControl/>
        <w:spacing w:beforeLines="50" w:before="156" w:afterLines="50" w:after="156" w:line="360" w:lineRule="auto"/>
        <w:ind w:right="28"/>
        <w:jc w:val="center"/>
        <w:rPr>
          <w:rFonts w:ascii="宋体" w:hAnsi="宋体" w:cs="宋体"/>
          <w:kern w:val="0"/>
          <w:sz w:val="24"/>
        </w:rPr>
      </w:pPr>
      <w:r w:rsidRPr="002611C6">
        <w:rPr>
          <w:rFonts w:ascii="宋体" w:hAnsi="宋体" w:cs="宋体" w:hint="eastAsia"/>
          <w:kern w:val="0"/>
          <w:sz w:val="24"/>
        </w:rPr>
        <w:t>表一：发表学术论文评分（</w:t>
      </w:r>
      <w:r w:rsidRPr="002611C6">
        <w:rPr>
          <w:rFonts w:ascii="宋体" w:hAnsi="宋体"/>
          <w:kern w:val="0"/>
          <w:sz w:val="24"/>
        </w:rPr>
        <w:t>C1</w:t>
      </w:r>
      <w:r w:rsidRPr="002611C6">
        <w:rPr>
          <w:rFonts w:ascii="宋体" w:hAnsi="宋体" w:cs="宋体" w:hint="eastAsia"/>
          <w:kern w:val="0"/>
          <w:sz w:val="24"/>
        </w:rPr>
        <w:t>）</w:t>
      </w:r>
    </w:p>
    <w:tbl>
      <w:tblPr>
        <w:tblW w:w="4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1906"/>
        <w:gridCol w:w="1276"/>
      </w:tblGrid>
      <w:tr w:rsidR="004F5455" w:rsidRPr="002611C6" w14:paraId="4631C9A0" w14:textId="77777777" w:rsidTr="00235558">
        <w:trPr>
          <w:trHeight w:val="95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7A36" w14:textId="77777777" w:rsidR="004F5455" w:rsidRPr="002611C6" w:rsidRDefault="004F5455" w:rsidP="00D270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/>
                <w:kern w:val="0"/>
                <w:sz w:val="24"/>
              </w:rPr>
              <w:t>SCI</w:t>
            </w:r>
            <w:r w:rsidRPr="002611C6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Pr="002611C6">
              <w:rPr>
                <w:rFonts w:ascii="宋体" w:hAnsi="宋体"/>
                <w:kern w:val="0"/>
                <w:sz w:val="24"/>
              </w:rPr>
              <w:t>SSCI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759DB" w14:textId="6B9C1447" w:rsidR="004F5455" w:rsidRPr="002611C6" w:rsidRDefault="002F74B3" w:rsidP="002F74B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/>
                <w:kern w:val="0"/>
                <w:sz w:val="24"/>
              </w:rPr>
              <w:t>EI</w:t>
            </w:r>
            <w:r w:rsidRPr="002611C6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4F5455" w:rsidRPr="002611C6">
              <w:rPr>
                <w:rFonts w:ascii="宋体" w:hAnsi="宋体"/>
                <w:kern w:val="0"/>
                <w:sz w:val="24"/>
              </w:rPr>
              <w:t>ISTP</w:t>
            </w:r>
            <w:r w:rsidR="004F5455" w:rsidRPr="002611C6">
              <w:rPr>
                <w:rFonts w:ascii="宋体" w:hAnsi="宋体" w:hint="eastAsia"/>
                <w:kern w:val="0"/>
                <w:sz w:val="24"/>
              </w:rPr>
              <w:t>、</w:t>
            </w:r>
            <w:r w:rsidR="004F5455" w:rsidRPr="002611C6">
              <w:rPr>
                <w:rFonts w:ascii="宋体" w:hAnsi="宋体" w:cs="宋体"/>
                <w:kern w:val="0"/>
                <w:sz w:val="24"/>
              </w:rPr>
              <w:t>Springer LINK</w:t>
            </w:r>
            <w:r w:rsidR="004F5455" w:rsidRPr="002611C6">
              <w:rPr>
                <w:rFonts w:ascii="宋体" w:hAnsi="宋体" w:hint="eastAsia"/>
                <w:kern w:val="0"/>
                <w:sz w:val="24"/>
              </w:rPr>
              <w:t>收录</w:t>
            </w:r>
            <w:r w:rsidR="004F5455" w:rsidRPr="002611C6">
              <w:rPr>
                <w:rFonts w:ascii="宋体" w:hAnsi="宋体" w:cs="宋体" w:hint="eastAsia"/>
                <w:kern w:val="0"/>
                <w:sz w:val="24"/>
              </w:rPr>
              <w:t>论文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2A83" w14:textId="386066C7" w:rsidR="004F5455" w:rsidRPr="002611C6" w:rsidRDefault="004F545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中文</w:t>
            </w:r>
          </w:p>
          <w:p w14:paraId="50EE921F" w14:textId="7FA69461" w:rsidR="004F5455" w:rsidRPr="002611C6" w:rsidRDefault="004F545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核心期刊（北大）</w:t>
            </w:r>
          </w:p>
        </w:tc>
      </w:tr>
      <w:tr w:rsidR="004F5455" w:rsidRPr="002611C6" w14:paraId="2F8188F5" w14:textId="77777777" w:rsidTr="00235558">
        <w:trPr>
          <w:trHeight w:val="53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0D417" w14:textId="77777777" w:rsidR="004F5455" w:rsidRPr="002611C6" w:rsidRDefault="004F545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/>
                <w:kern w:val="0"/>
                <w:sz w:val="24"/>
              </w:rPr>
              <w:t>20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75CF" w14:textId="77777777" w:rsidR="004F5455" w:rsidRPr="002611C6" w:rsidRDefault="004F545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/>
                <w:kern w:val="0"/>
                <w:sz w:val="24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5EFD" w14:textId="77777777" w:rsidR="004F5455" w:rsidRPr="002611C6" w:rsidRDefault="004F545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/>
                <w:kern w:val="0"/>
                <w:sz w:val="24"/>
              </w:rPr>
              <w:t>10</w:t>
            </w:r>
          </w:p>
        </w:tc>
      </w:tr>
    </w:tbl>
    <w:p w14:paraId="60801DFE" w14:textId="1272D804" w:rsidR="00606AB8" w:rsidRPr="002611C6" w:rsidRDefault="008A04D5" w:rsidP="004E433C">
      <w:pPr>
        <w:widowControl/>
        <w:spacing w:beforeLines="50" w:before="156" w:line="360" w:lineRule="auto"/>
        <w:ind w:right="28" w:firstLineChars="250" w:firstLine="600"/>
        <w:rPr>
          <w:rFonts w:ascii="宋体" w:hAnsi="宋体" w:cs="宋体"/>
          <w:kern w:val="0"/>
          <w:sz w:val="24"/>
        </w:rPr>
      </w:pPr>
      <w:r w:rsidRPr="002611C6">
        <w:rPr>
          <w:rFonts w:ascii="宋体" w:hAnsi="宋体" w:cs="宋体"/>
          <w:kern w:val="0"/>
          <w:sz w:val="24"/>
        </w:rPr>
        <w:t>2</w:t>
      </w:r>
      <w:r w:rsidRPr="002611C6">
        <w:rPr>
          <w:rFonts w:ascii="宋体" w:hAnsi="宋体" w:cs="宋体" w:hint="eastAsia"/>
          <w:kern w:val="0"/>
          <w:sz w:val="24"/>
        </w:rPr>
        <w:t>、科研成果与科技发明评分（</w:t>
      </w:r>
      <w:r w:rsidRPr="002611C6">
        <w:rPr>
          <w:rFonts w:ascii="宋体" w:hAnsi="宋体" w:cs="宋体"/>
          <w:kern w:val="0"/>
          <w:sz w:val="24"/>
        </w:rPr>
        <w:t>C2</w:t>
      </w:r>
      <w:r w:rsidRPr="002611C6">
        <w:rPr>
          <w:rFonts w:ascii="宋体" w:hAnsi="宋体" w:cs="宋体" w:hint="eastAsia"/>
          <w:kern w:val="0"/>
          <w:sz w:val="24"/>
        </w:rPr>
        <w:t>）。科研项目获奖，</w:t>
      </w:r>
      <w:r w:rsidR="00606AB8" w:rsidRPr="002611C6">
        <w:rPr>
          <w:rFonts w:ascii="宋体" w:hAnsi="宋体" w:cs="宋体" w:hint="eastAsia"/>
          <w:kern w:val="0"/>
          <w:sz w:val="24"/>
        </w:rPr>
        <w:t>或学科</w:t>
      </w:r>
      <w:r w:rsidR="00A575D0" w:rsidRPr="002611C6">
        <w:rPr>
          <w:rFonts w:ascii="宋体" w:hAnsi="宋体" w:cs="宋体" w:hint="eastAsia"/>
          <w:kern w:val="0"/>
          <w:sz w:val="24"/>
        </w:rPr>
        <w:t>竞赛获奖（必须是</w:t>
      </w:r>
      <w:r w:rsidR="00235558" w:rsidRPr="002611C6">
        <w:rPr>
          <w:rFonts w:ascii="宋体" w:hAnsi="宋体" w:cs="宋体" w:hint="eastAsia"/>
          <w:kern w:val="0"/>
          <w:sz w:val="24"/>
        </w:rPr>
        <w:t>武汉大学大学生学科竞赛立项项目</w:t>
      </w:r>
      <w:r w:rsidR="00A575D0" w:rsidRPr="002611C6">
        <w:rPr>
          <w:rFonts w:ascii="宋体" w:hAnsi="宋体" w:cs="宋体" w:hint="eastAsia"/>
          <w:kern w:val="0"/>
          <w:sz w:val="24"/>
        </w:rPr>
        <w:t>），</w:t>
      </w:r>
      <w:r w:rsidRPr="002611C6">
        <w:rPr>
          <w:rFonts w:ascii="宋体" w:hAnsi="宋体" w:cs="宋体" w:hint="eastAsia"/>
          <w:kern w:val="0"/>
          <w:sz w:val="24"/>
        </w:rPr>
        <w:t>或取得发明专利的，按表二</w:t>
      </w:r>
      <w:r w:rsidR="00606AB8" w:rsidRPr="002611C6">
        <w:rPr>
          <w:rFonts w:ascii="宋体" w:hAnsi="宋体" w:cs="宋体" w:hint="eastAsia"/>
          <w:kern w:val="0"/>
          <w:sz w:val="24"/>
        </w:rPr>
        <w:t>加分；获批大学生科研立项，按</w:t>
      </w:r>
      <w:r w:rsidRPr="002611C6">
        <w:rPr>
          <w:rFonts w:ascii="宋体" w:hAnsi="宋体" w:cs="宋体" w:hint="eastAsia"/>
          <w:kern w:val="0"/>
          <w:sz w:val="24"/>
        </w:rPr>
        <w:t>表三加分。</w:t>
      </w:r>
    </w:p>
    <w:p w14:paraId="176FF5B3" w14:textId="4807515F" w:rsidR="008A04D5" w:rsidRPr="002611C6" w:rsidRDefault="00606AB8" w:rsidP="00175169">
      <w:pPr>
        <w:widowControl/>
        <w:spacing w:line="360" w:lineRule="auto"/>
        <w:ind w:right="26" w:firstLineChars="225" w:firstLine="540"/>
        <w:rPr>
          <w:rFonts w:ascii="宋体" w:hAnsi="宋体" w:cs="宋体"/>
          <w:kern w:val="0"/>
          <w:sz w:val="24"/>
        </w:rPr>
      </w:pPr>
      <w:r w:rsidRPr="002611C6">
        <w:rPr>
          <w:rFonts w:ascii="宋体" w:hAnsi="宋体" w:cs="宋体"/>
          <w:kern w:val="0"/>
          <w:sz w:val="24"/>
        </w:rPr>
        <w:t>计分说明：</w:t>
      </w:r>
      <w:r w:rsidR="00A74F69" w:rsidRPr="002611C6">
        <w:rPr>
          <w:rFonts w:ascii="宋体" w:hAnsi="宋体" w:cs="宋体"/>
          <w:kern w:val="0"/>
          <w:sz w:val="24"/>
          <w:szCs w:val="24"/>
        </w:rPr>
        <w:t>（</w:t>
      </w:r>
      <w:r w:rsidR="00A74F69" w:rsidRPr="002611C6">
        <w:rPr>
          <w:rFonts w:ascii="宋体" w:hAnsi="宋体" w:cs="宋体" w:hint="eastAsia"/>
          <w:kern w:val="0"/>
          <w:sz w:val="24"/>
          <w:szCs w:val="24"/>
        </w:rPr>
        <w:t>1）</w:t>
      </w:r>
      <w:r w:rsidR="008A04D5" w:rsidRPr="002611C6">
        <w:rPr>
          <w:rFonts w:ascii="宋体" w:hAnsi="宋体" w:cs="宋体" w:hint="eastAsia"/>
          <w:kern w:val="0"/>
          <w:sz w:val="24"/>
          <w:szCs w:val="24"/>
        </w:rPr>
        <w:t>不同</w:t>
      </w:r>
      <w:r w:rsidR="002E4FF8" w:rsidRPr="002611C6">
        <w:rPr>
          <w:rFonts w:ascii="宋体" w:hAnsi="宋体" w:cs="宋体" w:hint="eastAsia"/>
          <w:kern w:val="0"/>
          <w:sz w:val="24"/>
          <w:szCs w:val="24"/>
        </w:rPr>
        <w:t>的科研</w:t>
      </w:r>
      <w:r w:rsidR="008A04D5" w:rsidRPr="002611C6">
        <w:rPr>
          <w:rFonts w:ascii="宋体" w:hAnsi="宋体" w:cs="宋体" w:hint="eastAsia"/>
          <w:kern w:val="0"/>
          <w:sz w:val="24"/>
          <w:szCs w:val="24"/>
        </w:rPr>
        <w:t>成果可累计加分，同一成果获不同级别奖励，只计其中最高分，不累加</w:t>
      </w:r>
      <w:r w:rsidR="00167BEF" w:rsidRPr="002611C6">
        <w:rPr>
          <w:rFonts w:ascii="宋体" w:hAnsi="宋体" w:cs="宋体"/>
          <w:kern w:val="0"/>
          <w:sz w:val="24"/>
          <w:szCs w:val="24"/>
        </w:rPr>
        <w:t>；</w:t>
      </w:r>
      <w:r w:rsidR="00A74F69" w:rsidRPr="002611C6">
        <w:rPr>
          <w:rFonts w:ascii="宋体" w:hAnsi="宋体" w:cs="宋体"/>
          <w:kern w:val="0"/>
          <w:sz w:val="24"/>
          <w:szCs w:val="24"/>
        </w:rPr>
        <w:t>（</w:t>
      </w:r>
      <w:r w:rsidR="00A74F69" w:rsidRPr="002611C6">
        <w:rPr>
          <w:rFonts w:ascii="宋体" w:hAnsi="宋体" w:cs="宋体" w:hint="eastAsia"/>
          <w:kern w:val="0"/>
          <w:sz w:val="24"/>
          <w:szCs w:val="24"/>
        </w:rPr>
        <w:t>2）</w:t>
      </w:r>
      <w:r w:rsidR="00167BEF" w:rsidRPr="002611C6">
        <w:rPr>
          <w:rFonts w:ascii="宋体" w:hAnsi="宋体" w:cs="宋体" w:hint="eastAsia"/>
          <w:kern w:val="0"/>
          <w:sz w:val="24"/>
          <w:szCs w:val="24"/>
        </w:rPr>
        <w:t>同一类</w:t>
      </w:r>
      <w:r w:rsidR="00A74F69" w:rsidRPr="002611C6">
        <w:rPr>
          <w:rFonts w:ascii="宋体" w:hAnsi="宋体" w:cs="宋体" w:hint="eastAsia"/>
          <w:kern w:val="0"/>
          <w:sz w:val="24"/>
          <w:szCs w:val="24"/>
        </w:rPr>
        <w:t>学科</w:t>
      </w:r>
      <w:r w:rsidR="00167BEF" w:rsidRPr="002611C6">
        <w:rPr>
          <w:rFonts w:ascii="宋体" w:hAnsi="宋体" w:cs="宋体" w:hint="eastAsia"/>
          <w:kern w:val="0"/>
          <w:sz w:val="24"/>
          <w:szCs w:val="24"/>
        </w:rPr>
        <w:t>竞赛，参加多届并获奖，只计最高一次奖励，不累加；</w:t>
      </w:r>
      <w:r w:rsidR="00A74F69" w:rsidRPr="002611C6">
        <w:rPr>
          <w:kern w:val="0"/>
          <w:sz w:val="24"/>
          <w:szCs w:val="24"/>
        </w:rPr>
        <w:t>由多人共同完成的团体竞赛，</w:t>
      </w:r>
      <w:r w:rsidR="008E6773" w:rsidRPr="002611C6">
        <w:rPr>
          <w:kern w:val="0"/>
          <w:sz w:val="24"/>
          <w:szCs w:val="24"/>
        </w:rPr>
        <w:t>一等奖完成人限</w:t>
      </w:r>
      <w:r w:rsidR="008E6773" w:rsidRPr="002611C6">
        <w:rPr>
          <w:rFonts w:hint="eastAsia"/>
          <w:kern w:val="0"/>
          <w:sz w:val="24"/>
          <w:szCs w:val="24"/>
        </w:rPr>
        <w:t>15</w:t>
      </w:r>
      <w:r w:rsidR="008E6773" w:rsidRPr="002611C6">
        <w:rPr>
          <w:rFonts w:hint="eastAsia"/>
          <w:kern w:val="0"/>
          <w:sz w:val="24"/>
          <w:szCs w:val="24"/>
        </w:rPr>
        <w:t>人，二等奖限</w:t>
      </w:r>
      <w:r w:rsidR="008E6773" w:rsidRPr="002611C6">
        <w:rPr>
          <w:rFonts w:hint="eastAsia"/>
          <w:kern w:val="0"/>
          <w:sz w:val="24"/>
          <w:szCs w:val="24"/>
        </w:rPr>
        <w:t>8</w:t>
      </w:r>
      <w:r w:rsidR="008E6773" w:rsidRPr="002611C6">
        <w:rPr>
          <w:rFonts w:hint="eastAsia"/>
          <w:kern w:val="0"/>
          <w:sz w:val="24"/>
          <w:szCs w:val="24"/>
        </w:rPr>
        <w:t>人</w:t>
      </w:r>
      <w:r w:rsidR="00A74F69" w:rsidRPr="002611C6">
        <w:rPr>
          <w:rFonts w:hint="eastAsia"/>
          <w:kern w:val="0"/>
          <w:sz w:val="24"/>
          <w:szCs w:val="24"/>
        </w:rPr>
        <w:t>；</w:t>
      </w:r>
      <w:r w:rsidR="00A74F69" w:rsidRPr="002611C6">
        <w:rPr>
          <w:rFonts w:ascii="宋体" w:hAnsi="宋体" w:cs="宋体" w:hint="eastAsia"/>
          <w:kern w:val="0"/>
          <w:sz w:val="24"/>
          <w:szCs w:val="24"/>
        </w:rPr>
        <w:t>(3)</w:t>
      </w:r>
      <w:r w:rsidR="00B24729" w:rsidRPr="002611C6">
        <w:rPr>
          <w:rFonts w:ascii="宋体" w:hAnsi="宋体" w:cs="宋体" w:hint="eastAsia"/>
          <w:kern w:val="0"/>
          <w:sz w:val="24"/>
          <w:szCs w:val="24"/>
        </w:rPr>
        <w:t>同一发明成果同时获批发明专利和实用新型专利的，只计为发明专利</w:t>
      </w:r>
      <w:r w:rsidR="00A74F69" w:rsidRPr="002611C6">
        <w:rPr>
          <w:rFonts w:ascii="宋体" w:hAnsi="宋体" w:cs="宋体" w:hint="eastAsia"/>
          <w:kern w:val="0"/>
          <w:sz w:val="24"/>
          <w:szCs w:val="24"/>
        </w:rPr>
        <w:t>；</w:t>
      </w:r>
      <w:r w:rsidRPr="002611C6">
        <w:rPr>
          <w:rFonts w:hint="eastAsia"/>
          <w:kern w:val="0"/>
          <w:sz w:val="24"/>
          <w:szCs w:val="24"/>
        </w:rPr>
        <w:t>由多人共同完成的专利，第一完成人按照满分减半计算，第二完成人按照第一完成人的分值减半计算，其余完成人</w:t>
      </w:r>
      <w:r w:rsidRPr="002611C6">
        <w:rPr>
          <w:kern w:val="0"/>
          <w:sz w:val="24"/>
          <w:szCs w:val="24"/>
        </w:rPr>
        <w:t>依次</w:t>
      </w:r>
      <w:r w:rsidRPr="002611C6">
        <w:rPr>
          <w:rFonts w:hint="eastAsia"/>
          <w:kern w:val="0"/>
          <w:sz w:val="24"/>
          <w:szCs w:val="24"/>
        </w:rPr>
        <w:t>减半计算</w:t>
      </w:r>
      <w:r w:rsidR="001923D3" w:rsidRPr="002611C6">
        <w:rPr>
          <w:kern w:val="0"/>
          <w:sz w:val="24"/>
          <w:szCs w:val="24"/>
        </w:rPr>
        <w:t>；（</w:t>
      </w:r>
      <w:r w:rsidR="001923D3" w:rsidRPr="002611C6">
        <w:rPr>
          <w:rFonts w:hint="eastAsia"/>
          <w:kern w:val="0"/>
          <w:sz w:val="24"/>
          <w:szCs w:val="24"/>
        </w:rPr>
        <w:t>4</w:t>
      </w:r>
      <w:r w:rsidR="001923D3" w:rsidRPr="002611C6">
        <w:rPr>
          <w:rFonts w:hint="eastAsia"/>
          <w:kern w:val="0"/>
          <w:sz w:val="24"/>
          <w:szCs w:val="24"/>
        </w:rPr>
        <w:t>）</w:t>
      </w:r>
      <w:r w:rsidR="001923D3" w:rsidRPr="002611C6">
        <w:rPr>
          <w:sz w:val="24"/>
          <w:szCs w:val="24"/>
        </w:rPr>
        <w:t>科研立项加分，以立项</w:t>
      </w:r>
      <w:r w:rsidR="001923D3" w:rsidRPr="002611C6">
        <w:rPr>
          <w:rFonts w:hint="eastAsia"/>
          <w:sz w:val="24"/>
          <w:szCs w:val="24"/>
        </w:rPr>
        <w:t>通知中</w:t>
      </w:r>
      <w:r w:rsidR="001923D3" w:rsidRPr="002611C6">
        <w:rPr>
          <w:sz w:val="24"/>
          <w:szCs w:val="24"/>
        </w:rPr>
        <w:t>的项目</w:t>
      </w:r>
      <w:r w:rsidR="001923D3" w:rsidRPr="002611C6">
        <w:rPr>
          <w:rFonts w:hint="eastAsia"/>
          <w:sz w:val="24"/>
          <w:szCs w:val="24"/>
        </w:rPr>
        <w:t>组成</w:t>
      </w:r>
      <w:r w:rsidR="001923D3" w:rsidRPr="002611C6">
        <w:rPr>
          <w:sz w:val="24"/>
          <w:szCs w:val="24"/>
        </w:rPr>
        <w:t>人员情况作为计分依据，</w:t>
      </w:r>
      <w:r w:rsidR="001923D3" w:rsidRPr="002611C6">
        <w:rPr>
          <w:rFonts w:hint="eastAsia"/>
          <w:sz w:val="24"/>
          <w:szCs w:val="24"/>
        </w:rPr>
        <w:t>项目</w:t>
      </w:r>
      <w:r w:rsidR="001923D3" w:rsidRPr="002611C6">
        <w:rPr>
          <w:sz w:val="24"/>
          <w:szCs w:val="24"/>
        </w:rPr>
        <w:t>负责人计</w:t>
      </w:r>
      <w:r w:rsidR="001923D3" w:rsidRPr="002611C6">
        <w:rPr>
          <w:rFonts w:hint="eastAsia"/>
          <w:sz w:val="24"/>
          <w:szCs w:val="24"/>
        </w:rPr>
        <w:t>满分</w:t>
      </w:r>
      <w:r w:rsidR="001923D3" w:rsidRPr="002611C6">
        <w:rPr>
          <w:sz w:val="24"/>
          <w:szCs w:val="24"/>
        </w:rPr>
        <w:t>的</w:t>
      </w:r>
      <w:r w:rsidR="001923D3" w:rsidRPr="002611C6">
        <w:rPr>
          <w:rFonts w:hint="eastAsia"/>
          <w:sz w:val="24"/>
          <w:szCs w:val="24"/>
        </w:rPr>
        <w:t>40</w:t>
      </w:r>
      <w:r w:rsidR="001923D3" w:rsidRPr="002611C6">
        <w:rPr>
          <w:sz w:val="24"/>
          <w:szCs w:val="24"/>
        </w:rPr>
        <w:t>%</w:t>
      </w:r>
      <w:r w:rsidR="001923D3" w:rsidRPr="002611C6">
        <w:rPr>
          <w:sz w:val="24"/>
          <w:szCs w:val="24"/>
        </w:rPr>
        <w:t>，</w:t>
      </w:r>
      <w:r w:rsidR="001923D3" w:rsidRPr="002611C6">
        <w:rPr>
          <w:rFonts w:hint="eastAsia"/>
          <w:sz w:val="24"/>
          <w:szCs w:val="24"/>
        </w:rPr>
        <w:t>其余组成成员</w:t>
      </w:r>
      <w:r w:rsidR="001923D3" w:rsidRPr="002611C6">
        <w:rPr>
          <w:sz w:val="24"/>
          <w:szCs w:val="24"/>
        </w:rPr>
        <w:t>，</w:t>
      </w:r>
      <w:r w:rsidR="001923D3" w:rsidRPr="002611C6">
        <w:rPr>
          <w:rFonts w:hint="eastAsia"/>
          <w:sz w:val="24"/>
          <w:szCs w:val="24"/>
        </w:rPr>
        <w:t>前</w:t>
      </w:r>
      <w:r w:rsidR="001923D3" w:rsidRPr="002611C6">
        <w:rPr>
          <w:rFonts w:hint="eastAsia"/>
          <w:sz w:val="24"/>
          <w:szCs w:val="24"/>
        </w:rPr>
        <w:t>4</w:t>
      </w:r>
      <w:r w:rsidR="001923D3" w:rsidRPr="002611C6">
        <w:rPr>
          <w:rFonts w:hint="eastAsia"/>
          <w:sz w:val="24"/>
          <w:szCs w:val="24"/>
        </w:rPr>
        <w:t>位</w:t>
      </w:r>
      <w:r w:rsidR="001923D3" w:rsidRPr="002611C6">
        <w:rPr>
          <w:sz w:val="24"/>
          <w:szCs w:val="24"/>
        </w:rPr>
        <w:t>计满分的</w:t>
      </w:r>
      <w:r w:rsidR="001923D3" w:rsidRPr="002611C6">
        <w:rPr>
          <w:rFonts w:hint="eastAsia"/>
          <w:sz w:val="24"/>
          <w:szCs w:val="24"/>
        </w:rPr>
        <w:t>20</w:t>
      </w:r>
      <w:r w:rsidR="001923D3" w:rsidRPr="002611C6">
        <w:rPr>
          <w:sz w:val="24"/>
          <w:szCs w:val="24"/>
        </w:rPr>
        <w:t>%</w:t>
      </w:r>
      <w:r w:rsidR="001923D3" w:rsidRPr="002611C6">
        <w:rPr>
          <w:sz w:val="24"/>
          <w:szCs w:val="24"/>
        </w:rPr>
        <w:t>。</w:t>
      </w:r>
      <w:r w:rsidR="001923D3" w:rsidRPr="002611C6">
        <w:rPr>
          <w:rFonts w:hint="eastAsia"/>
          <w:sz w:val="24"/>
          <w:szCs w:val="24"/>
        </w:rPr>
        <w:t>如</w:t>
      </w:r>
      <w:r w:rsidR="001923D3" w:rsidRPr="002611C6">
        <w:rPr>
          <w:sz w:val="24"/>
          <w:szCs w:val="24"/>
        </w:rPr>
        <w:t>项目实施过程中，负责人或参与人员有变动，需提前报请</w:t>
      </w:r>
      <w:r w:rsidR="001923D3" w:rsidRPr="002611C6">
        <w:rPr>
          <w:rFonts w:hint="eastAsia"/>
          <w:sz w:val="24"/>
          <w:szCs w:val="24"/>
        </w:rPr>
        <w:t>项目</w:t>
      </w:r>
      <w:r w:rsidR="001923D3" w:rsidRPr="002611C6">
        <w:rPr>
          <w:sz w:val="24"/>
          <w:szCs w:val="24"/>
        </w:rPr>
        <w:t>组委会或学院批准</w:t>
      </w:r>
      <w:r w:rsidR="001923D3" w:rsidRPr="002611C6">
        <w:rPr>
          <w:rFonts w:hint="eastAsia"/>
          <w:sz w:val="24"/>
          <w:szCs w:val="24"/>
        </w:rPr>
        <w:t>。</w:t>
      </w:r>
    </w:p>
    <w:p w14:paraId="3D318D93" w14:textId="77777777" w:rsidR="008A04D5" w:rsidRPr="002611C6" w:rsidRDefault="008A04D5" w:rsidP="00E32299">
      <w:pPr>
        <w:widowControl/>
        <w:spacing w:beforeLines="50" w:before="156" w:line="360" w:lineRule="auto"/>
        <w:ind w:right="28"/>
        <w:jc w:val="center"/>
        <w:rPr>
          <w:rFonts w:ascii="宋体" w:hAnsi="宋体" w:cs="宋体"/>
          <w:kern w:val="0"/>
          <w:sz w:val="24"/>
        </w:rPr>
      </w:pPr>
      <w:r w:rsidRPr="002611C6">
        <w:rPr>
          <w:rFonts w:ascii="宋体" w:hAnsi="宋体" w:cs="宋体" w:hint="eastAsia"/>
          <w:kern w:val="0"/>
          <w:sz w:val="24"/>
        </w:rPr>
        <w:t>表二：科研成果与科技发明评分（</w:t>
      </w:r>
      <w:r w:rsidRPr="002611C6">
        <w:rPr>
          <w:rFonts w:ascii="宋体" w:hAnsi="宋体" w:cs="宋体"/>
          <w:kern w:val="0"/>
          <w:sz w:val="24"/>
        </w:rPr>
        <w:t>C2</w:t>
      </w:r>
      <w:r w:rsidRPr="002611C6">
        <w:rPr>
          <w:rFonts w:ascii="宋体" w:hAnsi="宋体" w:cs="宋体" w:hint="eastAsia"/>
          <w:kern w:val="0"/>
          <w:sz w:val="24"/>
        </w:rPr>
        <w:t>）</w:t>
      </w:r>
    </w:p>
    <w:tbl>
      <w:tblPr>
        <w:tblW w:w="7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1980"/>
        <w:gridCol w:w="1260"/>
        <w:gridCol w:w="1038"/>
        <w:gridCol w:w="1302"/>
        <w:gridCol w:w="1106"/>
      </w:tblGrid>
      <w:tr w:rsidR="008A04D5" w:rsidRPr="002611C6" w14:paraId="1379AAE5" w14:textId="77777777" w:rsidTr="00FE2667">
        <w:trPr>
          <w:trHeight w:val="934"/>
          <w:jc w:val="center"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14:paraId="31110710" w14:textId="77777777" w:rsidR="008A04D5" w:rsidRPr="002611C6" w:rsidRDefault="008A04D5" w:rsidP="00FE2667">
            <w:pPr>
              <w:widowControl/>
              <w:ind w:firstLineChars="850" w:firstLine="2040"/>
              <w:rPr>
                <w:rFonts w:ascii="宋体" w:hAnsi="宋体" w:cs="宋体"/>
                <w:kern w:val="0"/>
                <w:sz w:val="24"/>
              </w:rPr>
            </w:pPr>
          </w:p>
          <w:p w14:paraId="7548AF4D" w14:textId="77777777" w:rsidR="008A04D5" w:rsidRPr="002611C6" w:rsidRDefault="008A04D5" w:rsidP="00420E39">
            <w:pPr>
              <w:widowControl/>
              <w:ind w:firstLineChars="850" w:firstLine="2040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级 别</w:t>
            </w:r>
          </w:p>
          <w:p w14:paraId="007A098C" w14:textId="77777777" w:rsidR="008A04D5" w:rsidRPr="002611C6" w:rsidRDefault="008A04D5" w:rsidP="00420E39">
            <w:pPr>
              <w:widowControl/>
              <w:ind w:firstLineChars="250" w:firstLine="600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类 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FAFA" w14:textId="77777777" w:rsidR="008A04D5" w:rsidRPr="002611C6" w:rsidRDefault="008A04D5" w:rsidP="00D326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国家级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2EBA" w14:textId="77777777" w:rsidR="008A04D5" w:rsidRPr="002611C6" w:rsidRDefault="008A04D5" w:rsidP="00D326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地区级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55B5" w14:textId="77777777" w:rsidR="008A04D5" w:rsidRPr="002611C6" w:rsidRDefault="008A04D5" w:rsidP="00D326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省部级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AED2D" w14:textId="77777777" w:rsidR="008A04D5" w:rsidRPr="002611C6" w:rsidRDefault="008A04D5" w:rsidP="00D326E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校级</w:t>
            </w:r>
          </w:p>
        </w:tc>
      </w:tr>
      <w:tr w:rsidR="008A04D5" w:rsidRPr="002611C6" w14:paraId="6550188C" w14:textId="77777777" w:rsidTr="00FE2667">
        <w:trPr>
          <w:trHeight w:val="408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DDAF9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科研</w:t>
            </w:r>
          </w:p>
          <w:p w14:paraId="6BE65CBE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成果</w:t>
            </w:r>
          </w:p>
          <w:p w14:paraId="7F80E080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获奖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19BE5" w14:textId="77777777" w:rsidR="008A04D5" w:rsidRPr="002611C6" w:rsidRDefault="00F702A2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4A61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/>
                <w:kern w:val="0"/>
                <w:sz w:val="24"/>
              </w:rPr>
              <w:t>18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28D4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/>
                <w:kern w:val="0"/>
                <w:sz w:val="24"/>
              </w:rPr>
              <w:t>12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B32B2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49CCC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/>
                <w:kern w:val="0"/>
                <w:sz w:val="24"/>
              </w:rPr>
              <w:t>7</w:t>
            </w:r>
          </w:p>
        </w:tc>
      </w:tr>
      <w:tr w:rsidR="008A04D5" w:rsidRPr="002611C6" w14:paraId="1DE388BA" w14:textId="77777777" w:rsidTr="00FE2667">
        <w:trPr>
          <w:trHeight w:val="415"/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A95EA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610CC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0CF8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/>
                <w:kern w:val="0"/>
                <w:sz w:val="24"/>
              </w:rPr>
              <w:t>16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5C0A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/>
                <w:kern w:val="0"/>
                <w:sz w:val="24"/>
              </w:rPr>
              <w:t>1</w:t>
            </w:r>
            <w:r w:rsidRPr="002611C6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AC39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D037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/>
                <w:kern w:val="0"/>
                <w:sz w:val="24"/>
              </w:rPr>
              <w:t>6</w:t>
            </w:r>
          </w:p>
        </w:tc>
      </w:tr>
      <w:tr w:rsidR="008A04D5" w:rsidRPr="002611C6" w14:paraId="6E49BCBF" w14:textId="77777777" w:rsidTr="00FE2667">
        <w:trPr>
          <w:trHeight w:val="421"/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0AA2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1B221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B8E8E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/>
                <w:kern w:val="0"/>
                <w:sz w:val="24"/>
              </w:rPr>
              <w:t>1</w:t>
            </w:r>
            <w:r w:rsidRPr="002611C6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8AD15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F41E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F58A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/>
                <w:kern w:val="0"/>
                <w:sz w:val="24"/>
              </w:rPr>
              <w:t>5</w:t>
            </w:r>
          </w:p>
        </w:tc>
      </w:tr>
      <w:tr w:rsidR="008A04D5" w:rsidRPr="002611C6" w14:paraId="55356651" w14:textId="77777777" w:rsidTr="00FE2667">
        <w:trPr>
          <w:trHeight w:val="413"/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AD0EB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7FA4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优秀奖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03A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AF69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EF68F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9441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8A04D5" w:rsidRPr="002611C6" w14:paraId="19697DC4" w14:textId="77777777" w:rsidTr="00FE2667">
        <w:trPr>
          <w:trHeight w:val="404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100F" w14:textId="1A0756CA" w:rsidR="008A04D5" w:rsidRPr="002611C6" w:rsidRDefault="00235558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/>
                <w:kern w:val="0"/>
                <w:sz w:val="24"/>
              </w:rPr>
              <w:t>学科</w:t>
            </w:r>
          </w:p>
          <w:p w14:paraId="16ABF91A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竞赛</w:t>
            </w:r>
          </w:p>
          <w:p w14:paraId="08E8C570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获奖</w:t>
            </w:r>
          </w:p>
          <w:p w14:paraId="5E80126A" w14:textId="014A6D3A" w:rsidR="00606AB8" w:rsidRPr="002611C6" w:rsidRDefault="00606AB8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60A5" w14:textId="77777777" w:rsidR="008A04D5" w:rsidRPr="002611C6" w:rsidRDefault="00E32299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特等奖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889C" w14:textId="77777777" w:rsidR="008A04D5" w:rsidRPr="002611C6" w:rsidRDefault="00E32299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12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AD74" w14:textId="77777777" w:rsidR="008A04D5" w:rsidRPr="002611C6" w:rsidRDefault="00E32299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EFA62" w14:textId="77777777" w:rsidR="008A04D5" w:rsidRPr="002611C6" w:rsidRDefault="00E32299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40C5" w14:textId="77777777" w:rsidR="008A04D5" w:rsidRPr="002611C6" w:rsidRDefault="00E32299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</w:tr>
      <w:tr w:rsidR="00E32299" w:rsidRPr="002611C6" w14:paraId="3D4D0E77" w14:textId="77777777" w:rsidTr="00FE2667">
        <w:trPr>
          <w:trHeight w:val="40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8484" w14:textId="77777777" w:rsidR="00E32299" w:rsidRPr="002611C6" w:rsidRDefault="00E32299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C49F" w14:textId="77777777" w:rsidR="00E32299" w:rsidRPr="002611C6" w:rsidRDefault="00E32299" w:rsidP="00F425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一等奖或四强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5ED97" w14:textId="77777777" w:rsidR="00E32299" w:rsidRPr="002611C6" w:rsidRDefault="00E32299" w:rsidP="00F425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88DED" w14:textId="77777777" w:rsidR="00E32299" w:rsidRPr="002611C6" w:rsidRDefault="00E32299" w:rsidP="00F425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8F4B" w14:textId="77777777" w:rsidR="00E32299" w:rsidRPr="002611C6" w:rsidRDefault="00E32299" w:rsidP="00F425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140D" w14:textId="77777777" w:rsidR="00E32299" w:rsidRPr="002611C6" w:rsidRDefault="00E32299" w:rsidP="00F425CD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</w:tr>
      <w:tr w:rsidR="008A04D5" w:rsidRPr="002611C6" w14:paraId="4BA80F5F" w14:textId="77777777" w:rsidTr="00FE2667">
        <w:trPr>
          <w:trHeight w:val="424"/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0B99B" w14:textId="77777777" w:rsidR="008A04D5" w:rsidRPr="002611C6" w:rsidRDefault="008A04D5" w:rsidP="00420E3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D48FF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二等奖或八强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648BC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135EE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8F0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A1FC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8A04D5" w:rsidRPr="002611C6" w14:paraId="616178B3" w14:textId="77777777" w:rsidTr="00FE2667">
        <w:trPr>
          <w:trHeight w:val="417"/>
          <w:jc w:val="center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28CA7" w14:textId="77777777" w:rsidR="008A04D5" w:rsidRPr="002611C6" w:rsidRDefault="008A04D5" w:rsidP="00420E3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8DAE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三等奖或十六强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09BB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40347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EAB69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2B549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8A04D5" w:rsidRPr="002611C6" w14:paraId="58B2CE19" w14:textId="77777777" w:rsidTr="00FE2667">
        <w:trPr>
          <w:trHeight w:val="409"/>
          <w:jc w:val="center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05A4B" w14:textId="77777777" w:rsidR="008A04D5" w:rsidRPr="002611C6" w:rsidRDefault="008A04D5" w:rsidP="00420E3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E555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优秀奖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D1E8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9DEE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27579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7DC4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2</w:t>
            </w:r>
          </w:p>
        </w:tc>
      </w:tr>
      <w:tr w:rsidR="008A04D5" w:rsidRPr="002611C6" w14:paraId="34E29EEF" w14:textId="77777777" w:rsidTr="00645D18">
        <w:trPr>
          <w:trHeight w:val="469"/>
          <w:jc w:val="center"/>
        </w:trPr>
        <w:tc>
          <w:tcPr>
            <w:tcW w:w="32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985B3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lastRenderedPageBreak/>
              <w:t>发明成果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AFE17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国家发明专利每项加</w:t>
            </w:r>
            <w:r w:rsidR="005B5593" w:rsidRPr="002611C6">
              <w:rPr>
                <w:rFonts w:ascii="宋体" w:hAnsi="宋体" w:hint="eastAsia"/>
                <w:kern w:val="0"/>
                <w:sz w:val="24"/>
              </w:rPr>
              <w:t>8</w:t>
            </w:r>
            <w:r w:rsidRPr="002611C6">
              <w:rPr>
                <w:rFonts w:ascii="宋体" w:hAnsi="宋体" w:cs="宋体" w:hint="eastAsia"/>
                <w:kern w:val="0"/>
                <w:sz w:val="24"/>
              </w:rPr>
              <w:t>分</w:t>
            </w:r>
          </w:p>
        </w:tc>
      </w:tr>
      <w:tr w:rsidR="008A04D5" w:rsidRPr="002611C6" w14:paraId="68B4691F" w14:textId="77777777" w:rsidTr="00FE2667">
        <w:trPr>
          <w:trHeight w:val="365"/>
          <w:jc w:val="center"/>
        </w:trPr>
        <w:tc>
          <w:tcPr>
            <w:tcW w:w="32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803D9" w14:textId="77777777" w:rsidR="008A04D5" w:rsidRPr="002611C6" w:rsidRDefault="008A04D5" w:rsidP="002E4FF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C7862" w14:textId="77777777" w:rsidR="007A46F6" w:rsidRPr="002611C6" w:rsidRDefault="008A04D5" w:rsidP="00B2472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实用新型专利</w:t>
            </w:r>
            <w:r w:rsidR="007A46F6" w:rsidRPr="002611C6">
              <w:rPr>
                <w:rFonts w:ascii="宋体" w:hAnsi="宋体" w:cs="宋体" w:hint="eastAsia"/>
                <w:kern w:val="0"/>
                <w:sz w:val="24"/>
              </w:rPr>
              <w:t>、软件著作权</w:t>
            </w:r>
            <w:r w:rsidRPr="002611C6">
              <w:rPr>
                <w:rFonts w:ascii="宋体" w:hAnsi="宋体" w:cs="宋体" w:hint="eastAsia"/>
                <w:kern w:val="0"/>
                <w:sz w:val="24"/>
              </w:rPr>
              <w:t>每项加</w:t>
            </w:r>
            <w:r w:rsidR="00D270C8" w:rsidRPr="002611C6">
              <w:rPr>
                <w:rFonts w:ascii="宋体" w:hAnsi="宋体" w:cs="宋体" w:hint="eastAsia"/>
                <w:i/>
                <w:kern w:val="0"/>
                <w:sz w:val="24"/>
              </w:rPr>
              <w:t>2</w:t>
            </w:r>
            <w:r w:rsidRPr="002611C6">
              <w:rPr>
                <w:rFonts w:ascii="宋体" w:hAnsi="宋体" w:cs="宋体" w:hint="eastAsia"/>
                <w:kern w:val="0"/>
                <w:sz w:val="24"/>
              </w:rPr>
              <w:t>分</w:t>
            </w:r>
          </w:p>
          <w:p w14:paraId="69B8918B" w14:textId="5AD3D195" w:rsidR="00B24729" w:rsidRPr="002611C6" w:rsidRDefault="00CC6029" w:rsidP="00C1219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（</w:t>
            </w:r>
            <w:r w:rsidR="00235558" w:rsidRPr="002611C6">
              <w:rPr>
                <w:rFonts w:ascii="宋体" w:hAnsi="宋体" w:cs="宋体" w:hint="eastAsia"/>
                <w:kern w:val="0"/>
                <w:sz w:val="24"/>
              </w:rPr>
              <w:t>本项</w:t>
            </w:r>
            <w:r w:rsidR="00B24729" w:rsidRPr="002611C6">
              <w:rPr>
                <w:rFonts w:ascii="宋体" w:hAnsi="宋体" w:cs="宋体" w:hint="eastAsia"/>
                <w:kern w:val="0"/>
                <w:sz w:val="24"/>
              </w:rPr>
              <w:t>最多</w:t>
            </w:r>
            <w:r w:rsidR="00235558" w:rsidRPr="002611C6">
              <w:rPr>
                <w:rFonts w:ascii="宋体" w:hAnsi="宋体" w:cs="宋体" w:hint="eastAsia"/>
                <w:kern w:val="0"/>
                <w:sz w:val="24"/>
              </w:rPr>
              <w:t>只加2分</w:t>
            </w:r>
            <w:r w:rsidRPr="002611C6">
              <w:rPr>
                <w:rFonts w:ascii="宋体" w:hAnsi="宋体" w:cs="宋体" w:hint="eastAsia"/>
                <w:kern w:val="0"/>
                <w:sz w:val="24"/>
              </w:rPr>
              <w:t>）</w:t>
            </w:r>
          </w:p>
        </w:tc>
      </w:tr>
    </w:tbl>
    <w:p w14:paraId="48A4DD47" w14:textId="77777777" w:rsidR="008A04D5" w:rsidRPr="002611C6" w:rsidRDefault="008A04D5" w:rsidP="00E32299">
      <w:pPr>
        <w:widowControl/>
        <w:spacing w:beforeLines="50" w:before="156" w:line="360" w:lineRule="auto"/>
        <w:ind w:right="28"/>
        <w:jc w:val="center"/>
        <w:rPr>
          <w:rFonts w:ascii="宋体" w:hAnsi="宋体" w:cs="宋体"/>
          <w:kern w:val="0"/>
          <w:sz w:val="24"/>
        </w:rPr>
      </w:pPr>
      <w:r w:rsidRPr="002611C6">
        <w:rPr>
          <w:rFonts w:ascii="宋体" w:hAnsi="宋体" w:cs="宋体" w:hint="eastAsia"/>
          <w:kern w:val="0"/>
          <w:sz w:val="24"/>
        </w:rPr>
        <w:t>表三：科研立项评分（</w:t>
      </w:r>
      <w:r w:rsidRPr="002611C6">
        <w:rPr>
          <w:rFonts w:ascii="宋体" w:hAnsi="宋体" w:cs="宋体"/>
          <w:kern w:val="0"/>
          <w:sz w:val="24"/>
        </w:rPr>
        <w:t>C2</w:t>
      </w:r>
      <w:r w:rsidRPr="002611C6">
        <w:rPr>
          <w:rFonts w:ascii="宋体" w:hAnsi="宋体" w:cs="宋体" w:hint="eastAsia"/>
          <w:kern w:val="0"/>
          <w:sz w:val="24"/>
        </w:rPr>
        <w:t>）</w:t>
      </w:r>
    </w:p>
    <w:tbl>
      <w:tblPr>
        <w:tblW w:w="61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3"/>
        <w:gridCol w:w="2291"/>
        <w:gridCol w:w="2036"/>
      </w:tblGrid>
      <w:tr w:rsidR="005526CC" w:rsidRPr="002611C6" w14:paraId="658A4044" w14:textId="77777777" w:rsidTr="00D326EB">
        <w:trPr>
          <w:trHeight w:val="458"/>
          <w:jc w:val="center"/>
        </w:trPr>
        <w:tc>
          <w:tcPr>
            <w:tcW w:w="1793" w:type="dxa"/>
          </w:tcPr>
          <w:p w14:paraId="77C9D9A9" w14:textId="77777777" w:rsidR="005526CC" w:rsidRPr="002611C6" w:rsidRDefault="00E32F10" w:rsidP="00420E39">
            <w:pPr>
              <w:widowControl/>
              <w:spacing w:line="360" w:lineRule="auto"/>
              <w:ind w:right="26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/>
                <w:noProof/>
                <w:kern w:val="0"/>
                <w:sz w:val="24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35E6BF5D" wp14:editId="70481FF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0</wp:posOffset>
                      </wp:positionV>
                      <wp:extent cx="1132205" cy="290830"/>
                      <wp:effectExtent l="11430" t="12065" r="8890" b="11430"/>
                      <wp:wrapNone/>
                      <wp:docPr id="2" name="__TH_G12五号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32205" cy="290830"/>
                                <a:chOff x="1985" y="10667"/>
                                <a:chExt cx="1783" cy="458"/>
                              </a:xfrm>
                            </wpg:grpSpPr>
                            <wps:wsp>
                              <wps:cNvPr id="3" name="__TH_L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5" y="10667"/>
                                  <a:ext cx="1783" cy="4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__TH_B11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009" y="10684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C62BDB4" w14:textId="77777777" w:rsidR="005526CC" w:rsidRPr="00EB6A4D" w:rsidRDefault="005526CC" w:rsidP="008A04D5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__TH_B12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47" y="10771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487F24" w14:textId="77777777" w:rsidR="005526CC" w:rsidRPr="00EB6A4D" w:rsidRDefault="005526CC" w:rsidP="008A04D5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别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__TH_B21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094" y="10809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F60EEDB" w14:textId="77777777" w:rsidR="005526CC" w:rsidRPr="00EB6A4D" w:rsidRDefault="005526CC" w:rsidP="008A04D5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类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__TH_B22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01" y="10862"/>
                                  <a:ext cx="253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6002214" w14:textId="77777777" w:rsidR="005526CC" w:rsidRPr="00EB6A4D" w:rsidRDefault="005526CC" w:rsidP="008A04D5"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别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E6BF5D" id="__TH_G12五号24" o:spid="_x0000_s1026" style="position:absolute;left:0;text-align:left;margin-left:-5.15pt;margin-top:0;width:89.15pt;height:22.9pt;z-index:251658752" coordorigin="1985,10667" coordsize="1783,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">
                      <v:line id="__TH_L19" o:spid="_x0000_s1027" style="position:absolute;visibility:visible;mso-wrap-style:square" from="1985,10667" to="3768,111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_TH_B1120" o:spid="_x0000_s1028" type="#_x0000_t202" style="position:absolute;left:3009;top:10684;width:252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      <v:textbox inset="0,0,0,0">
                          <w:txbxContent>
                            <w:p w14:paraId="0C62BDB4" w14:textId="77777777" w:rsidR="005526CC" w:rsidRPr="00EB6A4D" w:rsidRDefault="005526CC" w:rsidP="008A04D5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  <v:shape id="__TH_B1221" o:spid="_x0000_s1029" type="#_x0000_t202" style="position:absolute;left:3347;top:10771;width:252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    <v:textbox inset="0,0,0,0">
                          <w:txbxContent>
                            <w:p w14:paraId="00487F24" w14:textId="77777777" w:rsidR="005526CC" w:rsidRPr="00EB6A4D" w:rsidRDefault="005526CC" w:rsidP="008A04D5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别</w:t>
                              </w:r>
                            </w:p>
                          </w:txbxContent>
                        </v:textbox>
                      </v:shape>
                      <v:shape id="__TH_B2122" o:spid="_x0000_s1030" type="#_x0000_t202" style="position:absolute;left:2094;top:10809;width:252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    <v:textbox inset="0,0,0,0">
                          <w:txbxContent>
                            <w:p w14:paraId="1F60EEDB" w14:textId="77777777" w:rsidR="005526CC" w:rsidRPr="00EB6A4D" w:rsidRDefault="005526CC" w:rsidP="008A04D5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类</w:t>
                              </w:r>
                            </w:p>
                          </w:txbxContent>
                        </v:textbox>
                      </v:shape>
                      <v:shape id="__TH_B2223" o:spid="_x0000_s1031" type="#_x0000_t202" style="position:absolute;left:2301;top:10862;width:253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06002214" w14:textId="77777777" w:rsidR="005526CC" w:rsidRPr="00EB6A4D" w:rsidRDefault="005526CC" w:rsidP="008A04D5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别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0" w:type="auto"/>
          </w:tcPr>
          <w:p w14:paraId="15B025AD" w14:textId="77777777" w:rsidR="005526CC" w:rsidRPr="002611C6" w:rsidRDefault="005526CC" w:rsidP="00420E39">
            <w:pPr>
              <w:widowControl/>
              <w:spacing w:line="360" w:lineRule="auto"/>
              <w:ind w:right="26"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国家级</w:t>
            </w:r>
          </w:p>
        </w:tc>
        <w:tc>
          <w:tcPr>
            <w:tcW w:w="2036" w:type="dxa"/>
          </w:tcPr>
          <w:p w14:paraId="21A22C4D" w14:textId="77777777" w:rsidR="005526CC" w:rsidRPr="002611C6" w:rsidRDefault="00D326EB" w:rsidP="00420E39">
            <w:pPr>
              <w:widowControl/>
              <w:spacing w:line="360" w:lineRule="auto"/>
              <w:ind w:right="26"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校级</w:t>
            </w:r>
          </w:p>
        </w:tc>
      </w:tr>
      <w:tr w:rsidR="005526CC" w:rsidRPr="002611C6" w14:paraId="2E57092A" w14:textId="77777777" w:rsidTr="00D326EB">
        <w:trPr>
          <w:trHeight w:val="458"/>
          <w:jc w:val="center"/>
        </w:trPr>
        <w:tc>
          <w:tcPr>
            <w:tcW w:w="1793" w:type="dxa"/>
          </w:tcPr>
          <w:p w14:paraId="03D056AF" w14:textId="77777777" w:rsidR="005526CC" w:rsidRPr="002611C6" w:rsidRDefault="005526CC" w:rsidP="00D326EB">
            <w:pPr>
              <w:widowControl/>
              <w:spacing w:line="360" w:lineRule="auto"/>
              <w:ind w:right="26"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未结题</w:t>
            </w:r>
          </w:p>
        </w:tc>
        <w:tc>
          <w:tcPr>
            <w:tcW w:w="0" w:type="auto"/>
          </w:tcPr>
          <w:p w14:paraId="6A9A3337" w14:textId="77777777" w:rsidR="005526CC" w:rsidRPr="002611C6" w:rsidRDefault="005526CC" w:rsidP="00420E39">
            <w:pPr>
              <w:widowControl/>
              <w:spacing w:line="360" w:lineRule="auto"/>
              <w:ind w:right="26"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  <w:tc>
          <w:tcPr>
            <w:tcW w:w="2036" w:type="dxa"/>
          </w:tcPr>
          <w:p w14:paraId="38ABB54C" w14:textId="77777777" w:rsidR="005526CC" w:rsidRPr="002611C6" w:rsidRDefault="005526CC" w:rsidP="00420E39">
            <w:pPr>
              <w:widowControl/>
              <w:spacing w:line="360" w:lineRule="auto"/>
              <w:ind w:right="26"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1</w:t>
            </w:r>
          </w:p>
        </w:tc>
      </w:tr>
      <w:tr w:rsidR="005526CC" w:rsidRPr="002611C6" w14:paraId="79729D59" w14:textId="77777777" w:rsidTr="00D326EB">
        <w:trPr>
          <w:trHeight w:val="458"/>
          <w:jc w:val="center"/>
        </w:trPr>
        <w:tc>
          <w:tcPr>
            <w:tcW w:w="1793" w:type="dxa"/>
          </w:tcPr>
          <w:p w14:paraId="5C0760F4" w14:textId="77777777" w:rsidR="005526CC" w:rsidRPr="002611C6" w:rsidRDefault="005526CC" w:rsidP="00D326EB">
            <w:pPr>
              <w:widowControl/>
              <w:spacing w:line="360" w:lineRule="auto"/>
              <w:ind w:right="26"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合格</w:t>
            </w:r>
          </w:p>
        </w:tc>
        <w:tc>
          <w:tcPr>
            <w:tcW w:w="0" w:type="auto"/>
          </w:tcPr>
          <w:p w14:paraId="221F6289" w14:textId="77777777" w:rsidR="005526CC" w:rsidRPr="002611C6" w:rsidRDefault="005526CC" w:rsidP="00420E39">
            <w:pPr>
              <w:widowControl/>
              <w:spacing w:line="360" w:lineRule="auto"/>
              <w:ind w:right="26"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2036" w:type="dxa"/>
            <w:vAlign w:val="center"/>
          </w:tcPr>
          <w:p w14:paraId="2913D8D8" w14:textId="77777777" w:rsidR="005526CC" w:rsidRPr="002611C6" w:rsidRDefault="005526CC" w:rsidP="00420E39">
            <w:pPr>
              <w:widowControl/>
              <w:spacing w:line="360" w:lineRule="auto"/>
              <w:ind w:right="26"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3</w:t>
            </w:r>
          </w:p>
        </w:tc>
      </w:tr>
      <w:tr w:rsidR="005526CC" w:rsidRPr="002611C6" w14:paraId="669799BA" w14:textId="77777777" w:rsidTr="00D326EB">
        <w:trPr>
          <w:trHeight w:val="458"/>
          <w:jc w:val="center"/>
        </w:trPr>
        <w:tc>
          <w:tcPr>
            <w:tcW w:w="1793" w:type="dxa"/>
          </w:tcPr>
          <w:p w14:paraId="3D0B5917" w14:textId="77777777" w:rsidR="005526CC" w:rsidRPr="002611C6" w:rsidRDefault="005526CC" w:rsidP="00D326EB">
            <w:pPr>
              <w:widowControl/>
              <w:spacing w:line="360" w:lineRule="auto"/>
              <w:ind w:right="26"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良好</w:t>
            </w:r>
          </w:p>
        </w:tc>
        <w:tc>
          <w:tcPr>
            <w:tcW w:w="0" w:type="auto"/>
          </w:tcPr>
          <w:p w14:paraId="7765A7A3" w14:textId="77777777" w:rsidR="005526CC" w:rsidRPr="002611C6" w:rsidRDefault="005526CC" w:rsidP="00420E39">
            <w:pPr>
              <w:widowControl/>
              <w:spacing w:line="360" w:lineRule="auto"/>
              <w:ind w:right="26"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8</w:t>
            </w:r>
          </w:p>
        </w:tc>
        <w:tc>
          <w:tcPr>
            <w:tcW w:w="2036" w:type="dxa"/>
          </w:tcPr>
          <w:p w14:paraId="11DD01B8" w14:textId="77777777" w:rsidR="005526CC" w:rsidRPr="002611C6" w:rsidRDefault="005526CC" w:rsidP="005526CC">
            <w:pPr>
              <w:widowControl/>
              <w:spacing w:line="360" w:lineRule="auto"/>
              <w:ind w:right="26"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5526CC" w:rsidRPr="002611C6" w14:paraId="57AAF369" w14:textId="77777777" w:rsidTr="00D326EB">
        <w:trPr>
          <w:trHeight w:val="458"/>
          <w:jc w:val="center"/>
        </w:trPr>
        <w:tc>
          <w:tcPr>
            <w:tcW w:w="1793" w:type="dxa"/>
          </w:tcPr>
          <w:p w14:paraId="60F16303" w14:textId="77777777" w:rsidR="005526CC" w:rsidRPr="002611C6" w:rsidRDefault="005526CC" w:rsidP="00D326EB">
            <w:pPr>
              <w:widowControl/>
              <w:spacing w:line="360" w:lineRule="auto"/>
              <w:ind w:right="26"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优秀</w:t>
            </w:r>
          </w:p>
        </w:tc>
        <w:tc>
          <w:tcPr>
            <w:tcW w:w="0" w:type="auto"/>
          </w:tcPr>
          <w:p w14:paraId="27706041" w14:textId="77777777" w:rsidR="005526CC" w:rsidRPr="002611C6" w:rsidRDefault="005526CC" w:rsidP="00420E39">
            <w:pPr>
              <w:widowControl/>
              <w:spacing w:line="360" w:lineRule="auto"/>
              <w:ind w:right="26"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10</w:t>
            </w:r>
          </w:p>
        </w:tc>
        <w:tc>
          <w:tcPr>
            <w:tcW w:w="2036" w:type="dxa"/>
          </w:tcPr>
          <w:p w14:paraId="1D296240" w14:textId="77777777" w:rsidR="005526CC" w:rsidRPr="002611C6" w:rsidRDefault="005526CC" w:rsidP="005526CC">
            <w:pPr>
              <w:widowControl/>
              <w:spacing w:line="360" w:lineRule="auto"/>
              <w:ind w:right="26"/>
              <w:jc w:val="center"/>
              <w:rPr>
                <w:rFonts w:ascii="宋体" w:hAnsi="宋体"/>
                <w:kern w:val="0"/>
                <w:sz w:val="24"/>
              </w:rPr>
            </w:pPr>
            <w:r w:rsidRPr="002611C6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</w:tr>
    </w:tbl>
    <w:p w14:paraId="5B66C391" w14:textId="77777777" w:rsidR="00387FD5" w:rsidRPr="002611C6" w:rsidRDefault="00387FD5" w:rsidP="005526CC">
      <w:pPr>
        <w:widowControl/>
        <w:spacing w:line="360" w:lineRule="auto"/>
        <w:ind w:right="26" w:firstLineChars="200" w:firstLine="480"/>
        <w:rPr>
          <w:rFonts w:ascii="宋体" w:hAnsi="宋体" w:cs="宋体"/>
          <w:kern w:val="0"/>
          <w:sz w:val="24"/>
        </w:rPr>
      </w:pPr>
    </w:p>
    <w:p w14:paraId="0C8E877D" w14:textId="77777777" w:rsidR="005526CC" w:rsidRPr="002611C6" w:rsidRDefault="005526CC" w:rsidP="005526CC">
      <w:pPr>
        <w:widowControl/>
        <w:spacing w:line="360" w:lineRule="auto"/>
        <w:ind w:right="26" w:firstLineChars="200" w:firstLine="480"/>
        <w:rPr>
          <w:rFonts w:ascii="宋体" w:hAnsi="宋体" w:cs="宋体"/>
          <w:kern w:val="0"/>
          <w:sz w:val="24"/>
        </w:rPr>
      </w:pPr>
      <w:r w:rsidRPr="002611C6">
        <w:rPr>
          <w:rFonts w:ascii="宋体" w:hAnsi="宋体" w:cs="宋体" w:hint="eastAsia"/>
          <w:kern w:val="0"/>
          <w:sz w:val="24"/>
        </w:rPr>
        <w:t>3、计算机水平评分（</w:t>
      </w:r>
      <w:r w:rsidRPr="002611C6">
        <w:rPr>
          <w:rFonts w:ascii="宋体" w:hAnsi="宋体"/>
          <w:kern w:val="0"/>
          <w:sz w:val="24"/>
        </w:rPr>
        <w:t>C</w:t>
      </w:r>
      <w:r w:rsidRPr="002611C6">
        <w:rPr>
          <w:rFonts w:ascii="宋体" w:hAnsi="宋体" w:hint="eastAsia"/>
          <w:kern w:val="0"/>
          <w:sz w:val="24"/>
        </w:rPr>
        <w:t>3</w:t>
      </w:r>
      <w:r w:rsidRPr="002611C6">
        <w:rPr>
          <w:rFonts w:ascii="宋体" w:hAnsi="宋体" w:cs="宋体" w:hint="eastAsia"/>
          <w:kern w:val="0"/>
          <w:sz w:val="24"/>
        </w:rPr>
        <w:t>）。计算机水平按学生通过最高等级加分，不</w:t>
      </w:r>
      <w:r w:rsidR="00D326EB" w:rsidRPr="002611C6">
        <w:rPr>
          <w:rFonts w:ascii="宋体" w:hAnsi="宋体" w:cs="宋体" w:hint="eastAsia"/>
          <w:kern w:val="0"/>
          <w:sz w:val="24"/>
        </w:rPr>
        <w:t>可</w:t>
      </w:r>
      <w:r w:rsidRPr="002611C6">
        <w:rPr>
          <w:rFonts w:ascii="宋体" w:hAnsi="宋体" w:cs="宋体" w:hint="eastAsia"/>
          <w:kern w:val="0"/>
          <w:sz w:val="24"/>
        </w:rPr>
        <w:t>累计加分。</w:t>
      </w:r>
    </w:p>
    <w:p w14:paraId="52F06AF9" w14:textId="77777777" w:rsidR="005526CC" w:rsidRPr="002611C6" w:rsidRDefault="005526CC" w:rsidP="004E433C">
      <w:pPr>
        <w:widowControl/>
        <w:spacing w:beforeLines="50" w:before="156" w:afterLines="50" w:after="156" w:line="360" w:lineRule="auto"/>
        <w:ind w:right="28"/>
        <w:jc w:val="center"/>
        <w:rPr>
          <w:rFonts w:ascii="宋体" w:hAnsi="宋体" w:cs="宋体"/>
          <w:kern w:val="0"/>
          <w:sz w:val="24"/>
        </w:rPr>
      </w:pPr>
      <w:r w:rsidRPr="002611C6">
        <w:rPr>
          <w:rFonts w:ascii="宋体" w:hAnsi="宋体" w:cs="宋体" w:hint="eastAsia"/>
          <w:kern w:val="0"/>
          <w:sz w:val="24"/>
        </w:rPr>
        <w:t>表</w:t>
      </w:r>
      <w:r w:rsidR="00CB7185" w:rsidRPr="002611C6">
        <w:rPr>
          <w:rFonts w:ascii="宋体" w:hAnsi="宋体" w:cs="宋体" w:hint="eastAsia"/>
          <w:kern w:val="0"/>
          <w:sz w:val="24"/>
        </w:rPr>
        <w:t>四</w:t>
      </w:r>
      <w:r w:rsidRPr="002611C6">
        <w:rPr>
          <w:rFonts w:ascii="宋体" w:hAnsi="宋体" w:cs="宋体" w:hint="eastAsia"/>
          <w:kern w:val="0"/>
          <w:sz w:val="24"/>
        </w:rPr>
        <w:t>：计算机水平评分（</w:t>
      </w:r>
      <w:r w:rsidRPr="002611C6">
        <w:rPr>
          <w:rFonts w:ascii="宋体" w:hAnsi="宋体" w:cs="宋体"/>
          <w:kern w:val="0"/>
          <w:sz w:val="24"/>
        </w:rPr>
        <w:t>C</w:t>
      </w:r>
      <w:r w:rsidRPr="002611C6">
        <w:rPr>
          <w:rFonts w:ascii="宋体" w:hAnsi="宋体" w:cs="宋体" w:hint="eastAsia"/>
          <w:kern w:val="0"/>
          <w:sz w:val="24"/>
        </w:rPr>
        <w:t>3）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4"/>
        <w:gridCol w:w="1620"/>
        <w:gridCol w:w="2160"/>
        <w:gridCol w:w="2251"/>
      </w:tblGrid>
      <w:tr w:rsidR="005526CC" w:rsidRPr="002611C6" w14:paraId="4FD8518E" w14:textId="77777777" w:rsidTr="00645D18">
        <w:trPr>
          <w:trHeight w:val="538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4C4DF" w14:textId="77777777" w:rsidR="005526CC" w:rsidRPr="002611C6" w:rsidRDefault="005526CC" w:rsidP="00D326EB">
            <w:pPr>
              <w:widowControl/>
              <w:tabs>
                <w:tab w:val="right" w:leader="middleDot" w:pos="5670"/>
              </w:tabs>
              <w:ind w:firstLineChars="200" w:firstLine="420"/>
              <w:rPr>
                <w:rFonts w:ascii="宋体" w:hAnsi="宋体" w:cs="宋体"/>
                <w:kern w:val="0"/>
                <w:szCs w:val="21"/>
              </w:rPr>
            </w:pPr>
            <w:r w:rsidRPr="002611C6">
              <w:rPr>
                <w:rFonts w:ascii="宋体" w:hAnsi="宋体" w:cs="宋体" w:hint="eastAsia"/>
                <w:kern w:val="0"/>
                <w:szCs w:val="21"/>
              </w:rPr>
              <w:t>类  别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86DD" w14:textId="77777777" w:rsidR="005526CC" w:rsidRPr="002611C6" w:rsidRDefault="005526CC" w:rsidP="00D270C8">
            <w:pPr>
              <w:widowControl/>
              <w:tabs>
                <w:tab w:val="right" w:leader="middleDot" w:pos="5670"/>
              </w:tabs>
              <w:rPr>
                <w:rFonts w:ascii="宋体" w:hAnsi="宋体" w:cs="宋体"/>
                <w:kern w:val="0"/>
                <w:szCs w:val="21"/>
              </w:rPr>
            </w:pPr>
            <w:r w:rsidRPr="002611C6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="00D270C8" w:rsidRPr="002611C6">
              <w:rPr>
                <w:rFonts w:ascii="宋体" w:hAnsi="宋体" w:cs="宋体" w:hint="eastAsia"/>
                <w:kern w:val="0"/>
                <w:szCs w:val="21"/>
              </w:rPr>
              <w:t>级</w:t>
            </w:r>
            <w:r w:rsidRPr="002611C6">
              <w:rPr>
                <w:rFonts w:ascii="宋体" w:hAnsi="宋体" w:cs="宋体" w:hint="eastAsia"/>
                <w:kern w:val="0"/>
                <w:szCs w:val="21"/>
              </w:rPr>
              <w:t>（程序员）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F9CD5" w14:textId="77777777" w:rsidR="005526CC" w:rsidRPr="002611C6" w:rsidRDefault="005526CC" w:rsidP="00D270C8">
            <w:pPr>
              <w:widowControl/>
              <w:tabs>
                <w:tab w:val="right" w:leader="middleDot" w:pos="5670"/>
              </w:tabs>
              <w:rPr>
                <w:rFonts w:ascii="宋体" w:hAnsi="宋体" w:cs="宋体"/>
                <w:kern w:val="0"/>
                <w:szCs w:val="21"/>
              </w:rPr>
            </w:pPr>
            <w:r w:rsidRPr="002611C6">
              <w:rPr>
                <w:rFonts w:ascii="宋体" w:hAnsi="宋体" w:cs="宋体" w:hint="eastAsia"/>
                <w:kern w:val="0"/>
                <w:szCs w:val="21"/>
              </w:rPr>
              <w:t>三</w:t>
            </w:r>
            <w:r w:rsidR="00D270C8" w:rsidRPr="002611C6">
              <w:rPr>
                <w:rFonts w:ascii="宋体" w:hAnsi="宋体" w:cs="宋体" w:hint="eastAsia"/>
                <w:kern w:val="0"/>
                <w:szCs w:val="21"/>
              </w:rPr>
              <w:t>级</w:t>
            </w:r>
            <w:r w:rsidRPr="002611C6">
              <w:rPr>
                <w:rFonts w:ascii="宋体" w:hAnsi="宋体" w:cs="宋体" w:hint="eastAsia"/>
                <w:kern w:val="0"/>
                <w:szCs w:val="21"/>
              </w:rPr>
              <w:t>（中级程序员）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7B55" w14:textId="77777777" w:rsidR="005526CC" w:rsidRPr="002611C6" w:rsidRDefault="005526CC" w:rsidP="00D270C8">
            <w:pPr>
              <w:widowControl/>
              <w:tabs>
                <w:tab w:val="right" w:leader="middleDot" w:pos="5670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611C6">
              <w:rPr>
                <w:rFonts w:ascii="宋体" w:hAnsi="宋体" w:cs="宋体" w:hint="eastAsia"/>
                <w:kern w:val="0"/>
                <w:szCs w:val="21"/>
              </w:rPr>
              <w:t>四级（高级程序员）</w:t>
            </w:r>
          </w:p>
        </w:tc>
      </w:tr>
      <w:tr w:rsidR="005526CC" w:rsidRPr="002611C6" w14:paraId="65F4EBA4" w14:textId="77777777" w:rsidTr="00645D18">
        <w:trPr>
          <w:trHeight w:val="560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A115" w14:textId="77777777" w:rsidR="005526CC" w:rsidRPr="002611C6" w:rsidRDefault="005526CC" w:rsidP="00420E39">
            <w:pPr>
              <w:widowControl/>
              <w:tabs>
                <w:tab w:val="right" w:leader="middleDot" w:pos="5670"/>
              </w:tabs>
              <w:rPr>
                <w:rFonts w:ascii="宋体" w:hAnsi="宋体" w:cs="宋体"/>
                <w:kern w:val="0"/>
                <w:szCs w:val="21"/>
              </w:rPr>
            </w:pPr>
            <w:r w:rsidRPr="002611C6">
              <w:rPr>
                <w:rFonts w:ascii="宋体" w:hAnsi="宋体" w:cs="宋体" w:hint="eastAsia"/>
                <w:kern w:val="0"/>
                <w:szCs w:val="21"/>
              </w:rPr>
              <w:t>水平考试等级证书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97D11" w14:textId="77777777" w:rsidR="005526CC" w:rsidRPr="002611C6" w:rsidRDefault="005526CC" w:rsidP="00D326EB">
            <w:pPr>
              <w:widowControl/>
              <w:tabs>
                <w:tab w:val="right" w:leader="middleDot" w:pos="56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FD83A" w14:textId="77777777" w:rsidR="005526CC" w:rsidRPr="002611C6" w:rsidRDefault="005526CC" w:rsidP="00D326EB">
            <w:pPr>
              <w:widowControl/>
              <w:tabs>
                <w:tab w:val="right" w:leader="middleDot" w:pos="56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2E38" w14:textId="77777777" w:rsidR="005526CC" w:rsidRPr="002611C6" w:rsidRDefault="005526CC" w:rsidP="00D326EB">
            <w:pPr>
              <w:widowControl/>
              <w:tabs>
                <w:tab w:val="right" w:leader="middleDot" w:pos="56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5526CC" w:rsidRPr="002611C6" w14:paraId="4FEDA563" w14:textId="77777777" w:rsidTr="00645D18">
        <w:trPr>
          <w:trHeight w:val="569"/>
          <w:jc w:val="center"/>
        </w:trPr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CF7E" w14:textId="77777777" w:rsidR="005526CC" w:rsidRPr="002611C6" w:rsidRDefault="005526CC" w:rsidP="00420E39">
            <w:pPr>
              <w:widowControl/>
              <w:tabs>
                <w:tab w:val="right" w:leader="middleDot" w:pos="5670"/>
              </w:tabs>
              <w:rPr>
                <w:rFonts w:ascii="宋体" w:hAnsi="宋体" w:cs="宋体"/>
                <w:kern w:val="0"/>
                <w:szCs w:val="21"/>
              </w:rPr>
            </w:pPr>
            <w:r w:rsidRPr="002611C6">
              <w:rPr>
                <w:rFonts w:ascii="宋体" w:hAnsi="宋体" w:cs="宋体" w:hint="eastAsia"/>
                <w:kern w:val="0"/>
                <w:szCs w:val="21"/>
              </w:rPr>
              <w:t>程序员考试等级证书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4D13E" w14:textId="77777777" w:rsidR="005526CC" w:rsidRPr="002611C6" w:rsidRDefault="005526CC" w:rsidP="00D326EB">
            <w:pPr>
              <w:widowControl/>
              <w:tabs>
                <w:tab w:val="right" w:leader="middleDot" w:pos="56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C0168" w14:textId="77777777" w:rsidR="005526CC" w:rsidRPr="002611C6" w:rsidRDefault="005526CC" w:rsidP="00D326EB">
            <w:pPr>
              <w:widowControl/>
              <w:tabs>
                <w:tab w:val="right" w:leader="middleDot" w:pos="56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B7C9" w14:textId="77777777" w:rsidR="005526CC" w:rsidRPr="002611C6" w:rsidRDefault="005526CC" w:rsidP="00D326EB">
            <w:pPr>
              <w:widowControl/>
              <w:tabs>
                <w:tab w:val="right" w:leader="middleDot" w:pos="5670"/>
              </w:tabs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611C6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</w:tbl>
    <w:p w14:paraId="6AEE9B1B" w14:textId="77777777" w:rsidR="00645D18" w:rsidRPr="002611C6" w:rsidRDefault="00645D18" w:rsidP="00645D18">
      <w:pPr>
        <w:spacing w:line="360" w:lineRule="auto"/>
        <w:jc w:val="right"/>
        <w:rPr>
          <w:rFonts w:ascii="宋体" w:hAnsi="宋体" w:cs="宋体"/>
          <w:kern w:val="0"/>
          <w:sz w:val="24"/>
        </w:rPr>
      </w:pPr>
    </w:p>
    <w:p w14:paraId="587BAD9F" w14:textId="50DE78D6" w:rsidR="00F07290" w:rsidRPr="00F07290" w:rsidRDefault="00F07290" w:rsidP="00FF2EAC">
      <w:pPr>
        <w:pStyle w:val="a7"/>
        <w:widowControl/>
        <w:numPr>
          <w:ilvl w:val="0"/>
          <w:numId w:val="1"/>
        </w:numPr>
        <w:spacing w:beforeLines="50" w:before="156" w:line="360" w:lineRule="auto"/>
        <w:ind w:left="539" w:right="28" w:firstLineChars="0" w:firstLine="420"/>
        <w:rPr>
          <w:rFonts w:ascii="宋体" w:hAnsi="宋体" w:cs="宋体"/>
          <w:kern w:val="0"/>
          <w:sz w:val="24"/>
        </w:rPr>
      </w:pPr>
      <w:r w:rsidRPr="00F07290">
        <w:rPr>
          <w:rFonts w:ascii="宋体" w:hAnsi="宋体" w:cs="宋体" w:hint="eastAsia"/>
          <w:kern w:val="0"/>
          <w:sz w:val="24"/>
        </w:rPr>
        <w:t>如出现以下情况，</w:t>
      </w:r>
      <w:r>
        <w:rPr>
          <w:rFonts w:ascii="宋体" w:hAnsi="宋体" w:cs="宋体" w:hint="eastAsia"/>
          <w:kern w:val="0"/>
          <w:sz w:val="24"/>
        </w:rPr>
        <w:t>T</w:t>
      </w:r>
      <w:r>
        <w:rPr>
          <w:rFonts w:ascii="宋体" w:hAnsi="宋体" w:cs="宋体"/>
          <w:kern w:val="0"/>
          <w:sz w:val="24"/>
        </w:rPr>
        <w:t>2</w:t>
      </w:r>
      <w:r>
        <w:rPr>
          <w:rFonts w:ascii="宋体" w:hAnsi="宋体" w:cs="宋体" w:hint="eastAsia"/>
          <w:kern w:val="0"/>
          <w:sz w:val="24"/>
        </w:rPr>
        <w:t>按照满分</w:t>
      </w:r>
      <w:bookmarkStart w:id="0" w:name="_GoBack"/>
      <w:bookmarkEnd w:id="0"/>
      <w:r w:rsidRPr="00F07290">
        <w:rPr>
          <w:rFonts w:ascii="宋体" w:hAnsi="宋体" w:cs="宋体" w:hint="eastAsia"/>
          <w:kern w:val="0"/>
          <w:sz w:val="24"/>
        </w:rPr>
        <w:t>计算：“互联网+”大学生创新创业大赛、全国大学生数学建模竞赛、全国大学生电子设计竞赛和挑战杯大学生竞赛获得国家级一等奖；参加全国大学生体育锦标赛获得前八名；获得国家级艺术比赛三等奖及以上，或省部级艺术比赛一等奖及以上，或参加国家级艺术展演。</w:t>
      </w:r>
    </w:p>
    <w:p w14:paraId="5EC15A56" w14:textId="6E0164CD" w:rsidR="00FE6904" w:rsidRPr="00F07290" w:rsidRDefault="00FE6904" w:rsidP="00F07290">
      <w:pPr>
        <w:spacing w:line="360" w:lineRule="auto"/>
        <w:ind w:left="540"/>
        <w:jc w:val="left"/>
        <w:rPr>
          <w:rFonts w:ascii="宋体" w:hAnsi="宋体" w:cs="宋体"/>
          <w:kern w:val="0"/>
          <w:sz w:val="24"/>
        </w:rPr>
      </w:pPr>
    </w:p>
    <w:p w14:paraId="25655C9E" w14:textId="77777777" w:rsidR="008A04D5" w:rsidRPr="002611C6" w:rsidRDefault="008A04D5" w:rsidP="00645D18">
      <w:pPr>
        <w:spacing w:line="360" w:lineRule="auto"/>
        <w:jc w:val="right"/>
        <w:rPr>
          <w:sz w:val="24"/>
        </w:rPr>
      </w:pPr>
      <w:r w:rsidRPr="002611C6">
        <w:rPr>
          <w:rFonts w:ascii="宋体" w:hAnsi="宋体" w:cs="宋体" w:hint="eastAsia"/>
          <w:kern w:val="0"/>
          <w:sz w:val="24"/>
        </w:rPr>
        <w:t>武汉大学动力与机械学院</w:t>
      </w:r>
    </w:p>
    <w:p w14:paraId="3C9EDF3B" w14:textId="3A07A3DC" w:rsidR="00AD087F" w:rsidRDefault="008A04D5" w:rsidP="00645D18">
      <w:pPr>
        <w:spacing w:line="360" w:lineRule="auto"/>
        <w:ind w:right="240"/>
        <w:jc w:val="right"/>
      </w:pPr>
      <w:r w:rsidRPr="002611C6">
        <w:rPr>
          <w:rFonts w:hint="eastAsia"/>
          <w:sz w:val="24"/>
        </w:rPr>
        <w:t>二○</w:t>
      </w:r>
      <w:r w:rsidR="006E0EA9">
        <w:rPr>
          <w:rFonts w:hint="eastAsia"/>
          <w:sz w:val="24"/>
        </w:rPr>
        <w:t>二</w:t>
      </w:r>
      <w:r w:rsidR="006E0EA9" w:rsidRPr="002611C6">
        <w:rPr>
          <w:rFonts w:hint="eastAsia"/>
          <w:sz w:val="24"/>
        </w:rPr>
        <w:t>○</w:t>
      </w:r>
      <w:r w:rsidR="00AD7DAF" w:rsidRPr="002611C6">
        <w:rPr>
          <w:rFonts w:hint="eastAsia"/>
          <w:sz w:val="24"/>
        </w:rPr>
        <w:t>年</w:t>
      </w:r>
      <w:r w:rsidR="006E0EA9">
        <w:rPr>
          <w:rFonts w:hint="eastAsia"/>
          <w:sz w:val="24"/>
        </w:rPr>
        <w:t>九</w:t>
      </w:r>
      <w:r w:rsidR="002D3ED0" w:rsidRPr="002611C6">
        <w:rPr>
          <w:sz w:val="24"/>
        </w:rPr>
        <w:t>月</w:t>
      </w:r>
    </w:p>
    <w:sectPr w:rsidR="00AD087F" w:rsidSect="009A0F1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32505" w14:textId="77777777" w:rsidR="00E00BC8" w:rsidRDefault="00E00BC8" w:rsidP="008A04D5">
      <w:r>
        <w:separator/>
      </w:r>
    </w:p>
  </w:endnote>
  <w:endnote w:type="continuationSeparator" w:id="0">
    <w:p w14:paraId="362B560B" w14:textId="77777777" w:rsidR="00E00BC8" w:rsidRDefault="00E00BC8" w:rsidP="008A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6657094"/>
      <w:docPartObj>
        <w:docPartGallery w:val="Page Numbers (Bottom of Page)"/>
        <w:docPartUnique/>
      </w:docPartObj>
    </w:sdtPr>
    <w:sdtEndPr/>
    <w:sdtContent>
      <w:p w14:paraId="379EA7FE" w14:textId="52624871" w:rsidR="00D676EA" w:rsidRDefault="00B168A2">
        <w:pPr>
          <w:pStyle w:val="a5"/>
          <w:jc w:val="center"/>
        </w:pPr>
        <w:r>
          <w:fldChar w:fldCharType="begin"/>
        </w:r>
        <w:r w:rsidR="00D676EA">
          <w:instrText>PAGE   \* MERGEFORMAT</w:instrText>
        </w:r>
        <w:r>
          <w:fldChar w:fldCharType="separate"/>
        </w:r>
        <w:r w:rsidR="00C25952" w:rsidRPr="00C25952">
          <w:rPr>
            <w:noProof/>
            <w:lang w:val="zh-CN"/>
          </w:rPr>
          <w:t>2</w:t>
        </w:r>
        <w:r>
          <w:fldChar w:fldCharType="end"/>
        </w:r>
      </w:p>
    </w:sdtContent>
  </w:sdt>
  <w:p w14:paraId="5C9F7DA9" w14:textId="77777777" w:rsidR="00D676EA" w:rsidRDefault="00D676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718DE" w14:textId="77777777" w:rsidR="00E00BC8" w:rsidRDefault="00E00BC8" w:rsidP="008A04D5">
      <w:r>
        <w:separator/>
      </w:r>
    </w:p>
  </w:footnote>
  <w:footnote w:type="continuationSeparator" w:id="0">
    <w:p w14:paraId="40967EDF" w14:textId="77777777" w:rsidR="00E00BC8" w:rsidRDefault="00E00BC8" w:rsidP="008A04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809BC"/>
    <w:multiLevelType w:val="hybridMultilevel"/>
    <w:tmpl w:val="657CD0A8"/>
    <w:lvl w:ilvl="0" w:tplc="04090015">
      <w:start w:val="1"/>
      <w:numFmt w:val="upperLetter"/>
      <w:lvlText w:val="%1."/>
      <w:lvlJc w:val="left"/>
      <w:pPr>
        <w:ind w:left="960" w:hanging="420"/>
      </w:p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4D5"/>
    <w:rsid w:val="00001453"/>
    <w:rsid w:val="00007CBB"/>
    <w:rsid w:val="00074FCB"/>
    <w:rsid w:val="000D2FF0"/>
    <w:rsid w:val="000E25A3"/>
    <w:rsid w:val="00123EB1"/>
    <w:rsid w:val="001350A1"/>
    <w:rsid w:val="00137B13"/>
    <w:rsid w:val="00167BEF"/>
    <w:rsid w:val="00175169"/>
    <w:rsid w:val="00183B3D"/>
    <w:rsid w:val="001923D3"/>
    <w:rsid w:val="001B6567"/>
    <w:rsid w:val="001F5EED"/>
    <w:rsid w:val="00207A71"/>
    <w:rsid w:val="00235558"/>
    <w:rsid w:val="00235588"/>
    <w:rsid w:val="002611C6"/>
    <w:rsid w:val="00287E68"/>
    <w:rsid w:val="002977D0"/>
    <w:rsid w:val="002C229C"/>
    <w:rsid w:val="002D2A24"/>
    <w:rsid w:val="002D3ED0"/>
    <w:rsid w:val="002E3EF7"/>
    <w:rsid w:val="002E4FF8"/>
    <w:rsid w:val="002F193B"/>
    <w:rsid w:val="002F629D"/>
    <w:rsid w:val="002F74B3"/>
    <w:rsid w:val="0031605A"/>
    <w:rsid w:val="0037602E"/>
    <w:rsid w:val="0038142F"/>
    <w:rsid w:val="00387FD5"/>
    <w:rsid w:val="003A024B"/>
    <w:rsid w:val="003F001B"/>
    <w:rsid w:val="004042F8"/>
    <w:rsid w:val="0044689F"/>
    <w:rsid w:val="004660D9"/>
    <w:rsid w:val="00483EE4"/>
    <w:rsid w:val="004E433C"/>
    <w:rsid w:val="004F5455"/>
    <w:rsid w:val="0050380F"/>
    <w:rsid w:val="00516295"/>
    <w:rsid w:val="00523772"/>
    <w:rsid w:val="00546FA5"/>
    <w:rsid w:val="005526CC"/>
    <w:rsid w:val="00561102"/>
    <w:rsid w:val="0058275A"/>
    <w:rsid w:val="005A71D0"/>
    <w:rsid w:val="005B5593"/>
    <w:rsid w:val="005C6F97"/>
    <w:rsid w:val="005D06F8"/>
    <w:rsid w:val="005D477C"/>
    <w:rsid w:val="005F41C1"/>
    <w:rsid w:val="00606AB8"/>
    <w:rsid w:val="00626ED6"/>
    <w:rsid w:val="00645D18"/>
    <w:rsid w:val="00657F04"/>
    <w:rsid w:val="006B691F"/>
    <w:rsid w:val="006E0EA9"/>
    <w:rsid w:val="00750A44"/>
    <w:rsid w:val="00775BBB"/>
    <w:rsid w:val="007A46F6"/>
    <w:rsid w:val="007A7236"/>
    <w:rsid w:val="007C2E13"/>
    <w:rsid w:val="007D1065"/>
    <w:rsid w:val="008107AE"/>
    <w:rsid w:val="008410B9"/>
    <w:rsid w:val="00862B57"/>
    <w:rsid w:val="008664FB"/>
    <w:rsid w:val="008A04D5"/>
    <w:rsid w:val="008A6BC2"/>
    <w:rsid w:val="008E6773"/>
    <w:rsid w:val="008F4442"/>
    <w:rsid w:val="00917ADC"/>
    <w:rsid w:val="0094374E"/>
    <w:rsid w:val="009E6234"/>
    <w:rsid w:val="00A034AE"/>
    <w:rsid w:val="00A161A5"/>
    <w:rsid w:val="00A26E16"/>
    <w:rsid w:val="00A27B2C"/>
    <w:rsid w:val="00A575D0"/>
    <w:rsid w:val="00A74F69"/>
    <w:rsid w:val="00A77257"/>
    <w:rsid w:val="00AA2D58"/>
    <w:rsid w:val="00AC44FE"/>
    <w:rsid w:val="00AD05FE"/>
    <w:rsid w:val="00AD087F"/>
    <w:rsid w:val="00AD0DC3"/>
    <w:rsid w:val="00AD3C56"/>
    <w:rsid w:val="00AD7DAF"/>
    <w:rsid w:val="00B1536B"/>
    <w:rsid w:val="00B168A2"/>
    <w:rsid w:val="00B24729"/>
    <w:rsid w:val="00B85B55"/>
    <w:rsid w:val="00BB30DB"/>
    <w:rsid w:val="00BB3985"/>
    <w:rsid w:val="00BD2543"/>
    <w:rsid w:val="00C03DEC"/>
    <w:rsid w:val="00C12196"/>
    <w:rsid w:val="00C1245A"/>
    <w:rsid w:val="00C25952"/>
    <w:rsid w:val="00C65CFD"/>
    <w:rsid w:val="00C827C7"/>
    <w:rsid w:val="00CB1D05"/>
    <w:rsid w:val="00CB7185"/>
    <w:rsid w:val="00CC6029"/>
    <w:rsid w:val="00CD069C"/>
    <w:rsid w:val="00CD17C6"/>
    <w:rsid w:val="00CE7A8C"/>
    <w:rsid w:val="00CF154B"/>
    <w:rsid w:val="00CF6E5A"/>
    <w:rsid w:val="00D1062C"/>
    <w:rsid w:val="00D270C8"/>
    <w:rsid w:val="00D326EB"/>
    <w:rsid w:val="00D4002B"/>
    <w:rsid w:val="00D676EA"/>
    <w:rsid w:val="00D71C7D"/>
    <w:rsid w:val="00E00BC8"/>
    <w:rsid w:val="00E07787"/>
    <w:rsid w:val="00E16E16"/>
    <w:rsid w:val="00E30C07"/>
    <w:rsid w:val="00E32299"/>
    <w:rsid w:val="00E32F10"/>
    <w:rsid w:val="00E35ACA"/>
    <w:rsid w:val="00E62511"/>
    <w:rsid w:val="00E80A28"/>
    <w:rsid w:val="00E847D2"/>
    <w:rsid w:val="00EA2E4D"/>
    <w:rsid w:val="00EB190D"/>
    <w:rsid w:val="00ED725C"/>
    <w:rsid w:val="00EF6E70"/>
    <w:rsid w:val="00F07290"/>
    <w:rsid w:val="00F42CD3"/>
    <w:rsid w:val="00F6027F"/>
    <w:rsid w:val="00F702A2"/>
    <w:rsid w:val="00F87A1F"/>
    <w:rsid w:val="00FC2990"/>
    <w:rsid w:val="00FE2667"/>
    <w:rsid w:val="00FE6904"/>
    <w:rsid w:val="00FF2E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B8DFFE"/>
  <w15:docId w15:val="{616B5181-FA22-4F26-8211-2ED8C5EDE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4D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04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04D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04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04D5"/>
    <w:rPr>
      <w:sz w:val="18"/>
      <w:szCs w:val="18"/>
    </w:rPr>
  </w:style>
  <w:style w:type="paragraph" w:styleId="a7">
    <w:name w:val="List Paragraph"/>
    <w:basedOn w:val="a"/>
    <w:uiPriority w:val="34"/>
    <w:qFormat/>
    <w:rsid w:val="00D326EB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123EB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23EB1"/>
    <w:rPr>
      <w:rFonts w:ascii="Times New Roman" w:eastAsia="宋体" w:hAnsi="Times New Roman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F6E70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EF6E70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EF6E70"/>
    <w:rPr>
      <w:rFonts w:ascii="Times New Roman" w:eastAsia="宋体" w:hAnsi="Times New Roman" w:cs="Times New Roman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F6E70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EF6E70"/>
    <w:rPr>
      <w:rFonts w:ascii="Times New Roman" w:eastAsia="宋体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黄佳倩子</dc:creator>
  <cp:keywords/>
  <dc:description/>
  <cp:lastModifiedBy>zhiqin sheng</cp:lastModifiedBy>
  <cp:revision>37</cp:revision>
  <cp:lastPrinted>2016-09-14T09:44:00Z</cp:lastPrinted>
  <dcterms:created xsi:type="dcterms:W3CDTF">2020-09-21T07:55:00Z</dcterms:created>
  <dcterms:modified xsi:type="dcterms:W3CDTF">2020-09-21T09:44:00Z</dcterms:modified>
</cp:coreProperties>
</file>